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31D995C" w14:textId="3D23DA48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2EBEB1F" w14:textId="77777777" w:rsidR="001933B3" w:rsidRPr="001933B3" w:rsidRDefault="001933B3" w:rsidP="001933B3">
      <w:pPr>
        <w:spacing w:line="360" w:lineRule="auto"/>
        <w:rPr>
          <w:b/>
          <w:bCs/>
          <w:sz w:val="22"/>
          <w:szCs w:val="22"/>
          <w:lang w:val="pt-PT"/>
        </w:rPr>
      </w:pPr>
      <w:bookmarkStart w:id="0" w:name="_Hlk226465389"/>
      <w:bookmarkStart w:id="1" w:name="_GoBack"/>
      <w:r w:rsidRPr="001933B3">
        <w:rPr>
          <w:b/>
          <w:bCs/>
          <w:sz w:val="22"/>
          <w:szCs w:val="22"/>
          <w:lang w:val="pt-PT"/>
        </w:rPr>
        <w:t>PROCESSO LICITATÓRIO Nº. 051/2026</w:t>
      </w:r>
    </w:p>
    <w:p w14:paraId="7FA7CF1D" w14:textId="77777777" w:rsidR="001933B3" w:rsidRPr="001933B3" w:rsidRDefault="001933B3" w:rsidP="001933B3">
      <w:pPr>
        <w:spacing w:line="360" w:lineRule="auto"/>
        <w:rPr>
          <w:b/>
          <w:bCs/>
          <w:sz w:val="22"/>
          <w:szCs w:val="22"/>
          <w:lang w:val="pt-PT"/>
        </w:rPr>
      </w:pPr>
      <w:r w:rsidRPr="001933B3">
        <w:rPr>
          <w:b/>
          <w:bCs/>
          <w:sz w:val="22"/>
          <w:szCs w:val="22"/>
          <w:lang w:val="pt-PT"/>
        </w:rPr>
        <w:t>CONTRATAÇÃO DIRETA Nº. 007/2026</w:t>
      </w:r>
      <w:bookmarkEnd w:id="0"/>
    </w:p>
    <w:bookmarkEnd w:id="1"/>
    <w:p w14:paraId="10E855AE" w14:textId="77777777" w:rsidR="00116CEA" w:rsidRPr="00684901" w:rsidRDefault="00116CEA" w:rsidP="00116CEA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212E1AE6" w14:textId="59400631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1933B3" w:rsidRPr="001933B3">
        <w:rPr>
          <w:bCs/>
          <w:iCs/>
          <w:sz w:val="22"/>
          <w:szCs w:val="22"/>
        </w:rPr>
        <w:t xml:space="preserve">Contratação de empresa especializada para realização dos serviços para integrar ferramentas de comunicação e colaboração de 50 (cinquenta) licenças de uso de softwares para utilização do Google </w:t>
      </w:r>
      <w:proofErr w:type="spellStart"/>
      <w:r w:rsidR="001933B3" w:rsidRPr="001933B3">
        <w:rPr>
          <w:bCs/>
          <w:iCs/>
          <w:sz w:val="22"/>
          <w:szCs w:val="22"/>
        </w:rPr>
        <w:t>Workspace</w:t>
      </w:r>
      <w:proofErr w:type="spellEnd"/>
      <w:r w:rsidR="001933B3" w:rsidRPr="001933B3">
        <w:rPr>
          <w:bCs/>
          <w:iCs/>
          <w:sz w:val="22"/>
          <w:szCs w:val="22"/>
        </w:rPr>
        <w:t>, versão Business Starter, a ser utilizado pelas secretarias e projetos do Município de Catuji/MG, através do e-mail oficial @catuji.mg.gov.br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072"/>
        <w:gridCol w:w="4687"/>
        <w:gridCol w:w="1010"/>
        <w:gridCol w:w="1328"/>
        <w:gridCol w:w="1102"/>
      </w:tblGrid>
      <w:tr w:rsidR="001933B3" w:rsidRPr="001933B3" w14:paraId="78059743" w14:textId="77777777" w:rsidTr="001933B3">
        <w:trPr>
          <w:trHeight w:val="20"/>
        </w:trPr>
        <w:tc>
          <w:tcPr>
            <w:tcW w:w="332" w:type="pct"/>
            <w:vAlign w:val="center"/>
          </w:tcPr>
          <w:p w14:paraId="1524B48D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1933B3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544" w:type="pct"/>
            <w:vAlign w:val="center"/>
          </w:tcPr>
          <w:p w14:paraId="3C2F363F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1933B3">
              <w:rPr>
                <w:b/>
                <w:bCs/>
                <w:sz w:val="22"/>
                <w:szCs w:val="22"/>
              </w:rPr>
              <w:t>Código de Produto</w:t>
            </w:r>
          </w:p>
        </w:tc>
        <w:tc>
          <w:tcPr>
            <w:tcW w:w="2378" w:type="pct"/>
            <w:vAlign w:val="center"/>
          </w:tcPr>
          <w:p w14:paraId="7A40D8EE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1933B3">
              <w:rPr>
                <w:b/>
                <w:bCs/>
                <w:sz w:val="22"/>
                <w:szCs w:val="22"/>
              </w:rPr>
              <w:t>Descrição Do Produto</w:t>
            </w:r>
          </w:p>
        </w:tc>
        <w:tc>
          <w:tcPr>
            <w:tcW w:w="512" w:type="pct"/>
            <w:vAlign w:val="center"/>
          </w:tcPr>
          <w:p w14:paraId="24CF2C7B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1933B3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674" w:type="pct"/>
            <w:vAlign w:val="center"/>
          </w:tcPr>
          <w:p w14:paraId="3AEA34A3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1933B3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559" w:type="pct"/>
            <w:vAlign w:val="center"/>
          </w:tcPr>
          <w:p w14:paraId="45F235C5" w14:textId="31E59F72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1933B3">
              <w:rPr>
                <w:b/>
                <w:bCs/>
                <w:sz w:val="22"/>
                <w:szCs w:val="22"/>
              </w:rPr>
              <w:t>Valor Unitário (</w:t>
            </w:r>
            <w:r>
              <w:rPr>
                <w:b/>
                <w:bCs/>
                <w:sz w:val="22"/>
                <w:szCs w:val="22"/>
              </w:rPr>
              <w:t>R</w:t>
            </w:r>
            <w:r w:rsidRPr="001933B3">
              <w:rPr>
                <w:b/>
                <w:bCs/>
                <w:sz w:val="22"/>
                <w:szCs w:val="22"/>
              </w:rPr>
              <w:t>$)</w:t>
            </w:r>
          </w:p>
        </w:tc>
      </w:tr>
      <w:tr w:rsidR="001933B3" w:rsidRPr="001933B3" w14:paraId="056E0553" w14:textId="77777777" w:rsidTr="001933B3">
        <w:trPr>
          <w:trHeight w:val="20"/>
        </w:trPr>
        <w:tc>
          <w:tcPr>
            <w:tcW w:w="332" w:type="pct"/>
            <w:vAlign w:val="center"/>
          </w:tcPr>
          <w:p w14:paraId="0988D73C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sz w:val="22"/>
                <w:szCs w:val="22"/>
              </w:rPr>
            </w:pPr>
            <w:r w:rsidRPr="001933B3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544" w:type="pct"/>
            <w:vAlign w:val="center"/>
          </w:tcPr>
          <w:p w14:paraId="61B5CFDE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sz w:val="22"/>
                <w:szCs w:val="22"/>
              </w:rPr>
            </w:pPr>
            <w:r w:rsidRPr="001933B3">
              <w:rPr>
                <w:sz w:val="22"/>
                <w:szCs w:val="22"/>
              </w:rPr>
              <w:t>024419</w:t>
            </w:r>
          </w:p>
        </w:tc>
        <w:tc>
          <w:tcPr>
            <w:tcW w:w="2378" w:type="pct"/>
            <w:vAlign w:val="center"/>
          </w:tcPr>
          <w:p w14:paraId="16F464E6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sz w:val="22"/>
                <w:szCs w:val="22"/>
              </w:rPr>
            </w:pPr>
            <w:r w:rsidRPr="001933B3">
              <w:rPr>
                <w:sz w:val="22"/>
                <w:szCs w:val="22"/>
              </w:rPr>
              <w:t xml:space="preserve">Google </w:t>
            </w:r>
            <w:proofErr w:type="spellStart"/>
            <w:r w:rsidRPr="001933B3">
              <w:rPr>
                <w:sz w:val="22"/>
                <w:szCs w:val="22"/>
              </w:rPr>
              <w:t>Workspace</w:t>
            </w:r>
            <w:proofErr w:type="spellEnd"/>
            <w:r w:rsidRPr="001933B3">
              <w:rPr>
                <w:sz w:val="22"/>
                <w:szCs w:val="22"/>
              </w:rPr>
              <w:t xml:space="preserve"> Business Starter oferece: Serviços principais do Google para empresas, com disponibilização do Gmail, Agenda, Drive, Formulários Eletrônicos, Editor de texto on-line, editor de planilha, </w:t>
            </w:r>
            <w:proofErr w:type="spellStart"/>
            <w:r w:rsidRPr="001933B3">
              <w:rPr>
                <w:sz w:val="22"/>
                <w:szCs w:val="22"/>
              </w:rPr>
              <w:t>Meet</w:t>
            </w:r>
            <w:proofErr w:type="spellEnd"/>
            <w:r w:rsidRPr="001933B3">
              <w:rPr>
                <w:sz w:val="22"/>
                <w:szCs w:val="22"/>
              </w:rPr>
              <w:t xml:space="preserve"> (</w:t>
            </w:r>
            <w:proofErr w:type="spellStart"/>
            <w:r w:rsidRPr="001933B3">
              <w:rPr>
                <w:sz w:val="22"/>
                <w:szCs w:val="22"/>
              </w:rPr>
              <w:t>videochamada</w:t>
            </w:r>
            <w:proofErr w:type="spellEnd"/>
            <w:r w:rsidRPr="001933B3">
              <w:rPr>
                <w:sz w:val="22"/>
                <w:szCs w:val="22"/>
              </w:rPr>
              <w:t xml:space="preserve">), Chat (conversa instantânea com usuários do domínio corporativo); E-mail comercial personalizado e seguro; </w:t>
            </w:r>
            <w:proofErr w:type="spellStart"/>
            <w:r w:rsidRPr="001933B3">
              <w:rPr>
                <w:sz w:val="22"/>
                <w:szCs w:val="22"/>
              </w:rPr>
              <w:t>Videochamadas</w:t>
            </w:r>
            <w:proofErr w:type="spellEnd"/>
            <w:r w:rsidRPr="001933B3">
              <w:rPr>
                <w:sz w:val="22"/>
                <w:szCs w:val="22"/>
              </w:rPr>
              <w:t xml:space="preserve"> com 100 participantes; 30 GB de armazenamento em pool por usuário; Controles de segurança e gerenciamento; Fornecimento de 50 licenças do Google </w:t>
            </w:r>
            <w:proofErr w:type="spellStart"/>
            <w:r w:rsidRPr="001933B3">
              <w:rPr>
                <w:sz w:val="22"/>
                <w:szCs w:val="22"/>
              </w:rPr>
              <w:t>Workspace</w:t>
            </w:r>
            <w:proofErr w:type="spellEnd"/>
            <w:r w:rsidRPr="001933B3">
              <w:rPr>
                <w:sz w:val="22"/>
                <w:szCs w:val="22"/>
              </w:rPr>
              <w:t xml:space="preserve"> Business Starter; Contas de e-mail utilizando o domínio “@catuji.mg.gov.br”;  Integração com aplicativos de produtividade, como Google </w:t>
            </w:r>
            <w:proofErr w:type="spellStart"/>
            <w:r w:rsidRPr="001933B3">
              <w:rPr>
                <w:sz w:val="22"/>
                <w:szCs w:val="22"/>
              </w:rPr>
              <w:t>Docs</w:t>
            </w:r>
            <w:proofErr w:type="spellEnd"/>
            <w:r w:rsidRPr="001933B3">
              <w:rPr>
                <w:sz w:val="22"/>
                <w:szCs w:val="22"/>
              </w:rPr>
              <w:t xml:space="preserve">, </w:t>
            </w:r>
            <w:proofErr w:type="spellStart"/>
            <w:r w:rsidRPr="001933B3">
              <w:rPr>
                <w:sz w:val="22"/>
                <w:szCs w:val="22"/>
              </w:rPr>
              <w:t>Sheets</w:t>
            </w:r>
            <w:proofErr w:type="spellEnd"/>
            <w:r w:rsidRPr="001933B3">
              <w:rPr>
                <w:sz w:val="22"/>
                <w:szCs w:val="22"/>
              </w:rPr>
              <w:t xml:space="preserve"> e Slides; Recursos avançados de segurança, incluindo autenticação em dois fatores; Migração dos e-mails existentes para a nova plataforma, minimizando interrupções na rotina dos usuários.</w:t>
            </w:r>
          </w:p>
        </w:tc>
        <w:tc>
          <w:tcPr>
            <w:tcW w:w="512" w:type="pct"/>
            <w:vAlign w:val="center"/>
          </w:tcPr>
          <w:p w14:paraId="38CF7896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</w:rPr>
            </w:pPr>
            <w:r w:rsidRPr="001933B3">
              <w:rPr>
                <w:sz w:val="22"/>
                <w:szCs w:val="22"/>
              </w:rPr>
              <w:t>Mês</w:t>
            </w:r>
          </w:p>
        </w:tc>
        <w:tc>
          <w:tcPr>
            <w:tcW w:w="674" w:type="pct"/>
            <w:vAlign w:val="center"/>
          </w:tcPr>
          <w:p w14:paraId="0A51F2B4" w14:textId="77777777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</w:rPr>
            </w:pPr>
            <w:r w:rsidRPr="001933B3">
              <w:rPr>
                <w:sz w:val="22"/>
                <w:szCs w:val="22"/>
              </w:rPr>
              <w:t>12</w:t>
            </w:r>
          </w:p>
        </w:tc>
        <w:tc>
          <w:tcPr>
            <w:tcW w:w="559" w:type="pct"/>
            <w:vAlign w:val="center"/>
          </w:tcPr>
          <w:p w14:paraId="04D89F90" w14:textId="2DCBA2FE" w:rsidR="001933B3" w:rsidRPr="001933B3" w:rsidRDefault="001933B3" w:rsidP="001933B3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</w:tbl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462B0F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E LOCAL DE ENTREGA/EXECUÇÃO: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4FD0DC0A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8602DB">
        <w:rPr>
          <w:sz w:val="22"/>
          <w:szCs w:val="22"/>
          <w:lang w:val="pt"/>
        </w:rPr>
        <w:t>6</w:t>
      </w:r>
      <w:r w:rsidRPr="00684901">
        <w:rPr>
          <w:sz w:val="22"/>
          <w:szCs w:val="22"/>
          <w:lang w:val="pt"/>
        </w:rPr>
        <w:t>.</w:t>
      </w: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2F159E06" w14:textId="38CD13ED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lastRenderedPageBreak/>
        <w:t>CPF:</w:t>
      </w: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EE462D" w:rsidR="00EF0E22" w:rsidRDefault="008602DB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072117" wp14:editId="444D9D21">
          <wp:simplePos x="0" y="0"/>
          <wp:positionH relativeFrom="margin">
            <wp:posOffset>-805534</wp:posOffset>
          </wp:positionH>
          <wp:positionV relativeFrom="margin">
            <wp:posOffset>8750521</wp:posOffset>
          </wp:positionV>
          <wp:extent cx="7634605" cy="998220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33B3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0C8484E7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2E30D77" w:rsidR="00EF0E22" w:rsidRDefault="008602DB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886D8B" wp14:editId="2B86FF61">
          <wp:simplePos x="0" y="0"/>
          <wp:positionH relativeFrom="margin">
            <wp:posOffset>-808074</wp:posOffset>
          </wp:positionH>
          <wp:positionV relativeFrom="margin">
            <wp:posOffset>-598701</wp:posOffset>
          </wp:positionV>
          <wp:extent cx="7637145" cy="1295400"/>
          <wp:effectExtent l="0" t="0" r="1905" b="0"/>
          <wp:wrapSquare wrapText="bothSides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3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0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4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5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1"/>
  </w:num>
  <w:num w:numId="2">
    <w:abstractNumId w:val="5"/>
  </w:num>
  <w:num w:numId="3">
    <w:abstractNumId w:val="55"/>
  </w:num>
  <w:num w:numId="4">
    <w:abstractNumId w:val="17"/>
  </w:num>
  <w:num w:numId="5">
    <w:abstractNumId w:val="49"/>
  </w:num>
  <w:num w:numId="6">
    <w:abstractNumId w:val="42"/>
  </w:num>
  <w:num w:numId="7">
    <w:abstractNumId w:val="11"/>
  </w:num>
  <w:num w:numId="8">
    <w:abstractNumId w:val="47"/>
  </w:num>
  <w:num w:numId="9">
    <w:abstractNumId w:val="37"/>
  </w:num>
  <w:num w:numId="10">
    <w:abstractNumId w:val="9"/>
  </w:num>
  <w:num w:numId="11">
    <w:abstractNumId w:val="13"/>
  </w:num>
  <w:num w:numId="12">
    <w:abstractNumId w:val="45"/>
  </w:num>
  <w:num w:numId="13">
    <w:abstractNumId w:val="15"/>
  </w:num>
  <w:num w:numId="14">
    <w:abstractNumId w:val="29"/>
  </w:num>
  <w:num w:numId="15">
    <w:abstractNumId w:val="6"/>
  </w:num>
  <w:num w:numId="16">
    <w:abstractNumId w:val="23"/>
  </w:num>
  <w:num w:numId="17">
    <w:abstractNumId w:val="38"/>
  </w:num>
  <w:num w:numId="18">
    <w:abstractNumId w:val="46"/>
  </w:num>
  <w:num w:numId="19">
    <w:abstractNumId w:val="28"/>
  </w:num>
  <w:num w:numId="20">
    <w:abstractNumId w:val="52"/>
  </w:num>
  <w:num w:numId="21">
    <w:abstractNumId w:val="41"/>
  </w:num>
  <w:num w:numId="22">
    <w:abstractNumId w:val="26"/>
  </w:num>
  <w:num w:numId="23">
    <w:abstractNumId w:val="50"/>
  </w:num>
  <w:num w:numId="24">
    <w:abstractNumId w:val="14"/>
  </w:num>
  <w:num w:numId="25">
    <w:abstractNumId w:val="10"/>
  </w:num>
  <w:num w:numId="26">
    <w:abstractNumId w:val="36"/>
  </w:num>
  <w:num w:numId="27">
    <w:abstractNumId w:val="18"/>
  </w:num>
  <w:num w:numId="28">
    <w:abstractNumId w:val="22"/>
  </w:num>
  <w:num w:numId="29">
    <w:abstractNumId w:val="40"/>
  </w:num>
  <w:num w:numId="30">
    <w:abstractNumId w:val="44"/>
  </w:num>
  <w:num w:numId="31">
    <w:abstractNumId w:val="20"/>
  </w:num>
  <w:num w:numId="32">
    <w:abstractNumId w:val="33"/>
  </w:num>
  <w:num w:numId="33">
    <w:abstractNumId w:val="30"/>
  </w:num>
  <w:num w:numId="34">
    <w:abstractNumId w:val="39"/>
  </w:num>
  <w:num w:numId="35">
    <w:abstractNumId w:val="43"/>
  </w:num>
  <w:num w:numId="36">
    <w:abstractNumId w:val="53"/>
  </w:num>
  <w:num w:numId="37">
    <w:abstractNumId w:val="12"/>
  </w:num>
  <w:num w:numId="38">
    <w:abstractNumId w:val="25"/>
  </w:num>
  <w:num w:numId="39">
    <w:abstractNumId w:val="34"/>
  </w:num>
  <w:num w:numId="40">
    <w:abstractNumId w:val="21"/>
  </w:num>
  <w:num w:numId="41">
    <w:abstractNumId w:val="35"/>
  </w:num>
  <w:num w:numId="42">
    <w:abstractNumId w:val="32"/>
  </w:num>
  <w:num w:numId="43">
    <w:abstractNumId w:val="48"/>
  </w:num>
  <w:num w:numId="44">
    <w:abstractNumId w:val="56"/>
  </w:num>
  <w:num w:numId="45">
    <w:abstractNumId w:val="27"/>
  </w:num>
  <w:num w:numId="46">
    <w:abstractNumId w:val="54"/>
  </w:num>
  <w:num w:numId="47">
    <w:abstractNumId w:val="1"/>
  </w:num>
  <w:num w:numId="48">
    <w:abstractNumId w:val="16"/>
  </w:num>
  <w:num w:numId="49">
    <w:abstractNumId w:val="24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1"/>
  </w:num>
  <w:num w:numId="57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16CEA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33B3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29DE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69D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2DB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1F18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194D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B1D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60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96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59D7-EF5D-4A52-AB8F-A9A86DDA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2090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228</cp:revision>
  <cp:lastPrinted>2026-06-23T12:47:00Z</cp:lastPrinted>
  <dcterms:created xsi:type="dcterms:W3CDTF">2023-02-02T21:02:00Z</dcterms:created>
  <dcterms:modified xsi:type="dcterms:W3CDTF">2026-07-06T14:43:00Z</dcterms:modified>
</cp:coreProperties>
</file>