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725F0C76" w14:textId="77777777" w:rsidR="009568CD" w:rsidRPr="009568CD" w:rsidRDefault="009568CD" w:rsidP="009568CD">
      <w:pPr>
        <w:spacing w:line="360" w:lineRule="auto"/>
        <w:jc w:val="both"/>
        <w:rPr>
          <w:rFonts w:ascii="Times New Roman" w:hAnsi="Times New Roman" w:cs="Times New Roman"/>
          <w:b/>
          <w:lang w:val="pt-BR"/>
        </w:rPr>
      </w:pPr>
      <w:r w:rsidRPr="009568CD">
        <w:rPr>
          <w:rFonts w:ascii="Times New Roman" w:hAnsi="Times New Roman" w:cs="Times New Roman"/>
          <w:b/>
          <w:lang w:val="pt-BR"/>
        </w:rPr>
        <w:t>Processo Licitatório nº 057/2024</w:t>
      </w:r>
    </w:p>
    <w:p w14:paraId="436DFBA2" w14:textId="2A45F82B" w:rsidR="009568CD" w:rsidRPr="009568CD" w:rsidRDefault="009568CD" w:rsidP="009568CD">
      <w:pPr>
        <w:spacing w:line="360" w:lineRule="auto"/>
        <w:jc w:val="both"/>
        <w:rPr>
          <w:rFonts w:ascii="Times New Roman" w:hAnsi="Times New Roman" w:cs="Times New Roman"/>
          <w:b/>
          <w:lang w:val="pt-BR"/>
        </w:rPr>
      </w:pPr>
      <w:bookmarkStart w:id="0" w:name="_GoBack"/>
      <w:r w:rsidRPr="009568CD">
        <w:rPr>
          <w:rFonts w:ascii="Times New Roman" w:hAnsi="Times New Roman" w:cs="Times New Roman"/>
          <w:b/>
          <w:lang w:val="pt-BR"/>
        </w:rPr>
        <w:t>Credenciamento nº 01</w:t>
      </w:r>
      <w:r w:rsidR="00B16A52">
        <w:rPr>
          <w:rFonts w:ascii="Times New Roman" w:hAnsi="Times New Roman" w:cs="Times New Roman"/>
          <w:b/>
          <w:lang w:val="pt-BR"/>
        </w:rPr>
        <w:t>1</w:t>
      </w:r>
      <w:r w:rsidRPr="009568CD">
        <w:rPr>
          <w:rFonts w:ascii="Times New Roman" w:hAnsi="Times New Roman" w:cs="Times New Roman"/>
          <w:b/>
          <w:lang w:val="pt-BR"/>
        </w:rPr>
        <w:t>/2024</w:t>
      </w:r>
    </w:p>
    <w:p w14:paraId="6D5B5DED" w14:textId="246CB002" w:rsidR="009568CD" w:rsidRPr="009568CD" w:rsidRDefault="009568CD" w:rsidP="009568CD">
      <w:pPr>
        <w:spacing w:line="360" w:lineRule="auto"/>
        <w:jc w:val="both"/>
        <w:rPr>
          <w:rFonts w:ascii="Times New Roman" w:hAnsi="Times New Roman" w:cs="Times New Roman"/>
          <w:b/>
          <w:lang w:val="pt-BR"/>
        </w:rPr>
      </w:pPr>
      <w:r w:rsidRPr="009568CD">
        <w:rPr>
          <w:rFonts w:ascii="Times New Roman" w:hAnsi="Times New Roman" w:cs="Times New Roman"/>
          <w:b/>
          <w:lang w:val="pt-BR"/>
        </w:rPr>
        <w:t>Inexigibilidade de Licitação nº 0</w:t>
      </w:r>
      <w:r w:rsidR="00B16A52">
        <w:rPr>
          <w:rFonts w:ascii="Times New Roman" w:hAnsi="Times New Roman" w:cs="Times New Roman"/>
          <w:b/>
          <w:lang w:val="pt-BR"/>
        </w:rPr>
        <w:t>23</w:t>
      </w:r>
      <w:r w:rsidRPr="009568CD">
        <w:rPr>
          <w:rFonts w:ascii="Times New Roman" w:hAnsi="Times New Roman" w:cs="Times New Roman"/>
          <w:b/>
          <w:lang w:val="pt-BR"/>
        </w:rPr>
        <w:t>/2024</w:t>
      </w:r>
    </w:p>
    <w:bookmarkEnd w:id="0"/>
    <w:p w14:paraId="5532098C" w14:textId="77777777" w:rsidR="00F15649" w:rsidRPr="00DD3A67" w:rsidRDefault="00F15649" w:rsidP="00DD3A67">
      <w:pPr>
        <w:spacing w:line="360" w:lineRule="auto"/>
        <w:jc w:val="both"/>
        <w:rPr>
          <w:rFonts w:ascii="Times New Roman" w:hAnsi="Times New Roman" w:cs="Times New Roman"/>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4FA11486" w:rsidR="00AF41D1" w:rsidRPr="00DD3A67"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 xml:space="preserve">___/2024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/2024</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é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lastRenderedPageBreak/>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98EDA6A" w:rsidR="001A0FE4" w:rsidRPr="00DD3A67"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2E1925A3" w14:textId="77777777" w:rsidR="007915E4" w:rsidRPr="007915E4" w:rsidRDefault="007915E4" w:rsidP="007915E4">
      <w:pPr>
        <w:spacing w:line="360" w:lineRule="auto"/>
        <w:jc w:val="both"/>
        <w:rPr>
          <w:rFonts w:ascii="Times New Roman" w:hAnsi="Times New Roman" w:cs="Times New Roman"/>
          <w:bCs/>
          <w:iCs/>
          <w:color w:val="000000" w:themeColor="text1"/>
        </w:rPr>
      </w:pPr>
      <w:bookmarkStart w:id="1" w:name="_Hlk170822443"/>
      <w:bookmarkStart w:id="2" w:name="_Hlk167688817"/>
      <w:r w:rsidRPr="007915E4">
        <w:rPr>
          <w:rFonts w:ascii="Times New Roman" w:hAnsi="Times New Roman" w:cs="Times New Roman"/>
          <w:bCs/>
          <w:iCs/>
          <w:color w:val="000000" w:themeColor="text1"/>
        </w:rPr>
        <w:t>Ficha: 76</w:t>
      </w:r>
    </w:p>
    <w:p w14:paraId="15C5B1B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5C3E6DC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02.04 SECRETARIA ADMINISTRAÇÃO E PLANEJAMENTO</w:t>
      </w:r>
    </w:p>
    <w:p w14:paraId="62053D2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02.04.01 COORD. DA SECRETARIA DE ADMINISTRAÇÃO</w:t>
      </w:r>
    </w:p>
    <w:p w14:paraId="7E0822A3"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04.122.0003.4018 Atividades Secretaria de Administração</w:t>
      </w:r>
    </w:p>
    <w:p w14:paraId="1925B1C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56216B1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1.500.000.0000 Recursos não vinculados de Impostos</w:t>
      </w:r>
    </w:p>
    <w:p w14:paraId="5B155439"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143</w:t>
      </w:r>
    </w:p>
    <w:p w14:paraId="5C4D01DF"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114DA8D2"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02.06 SECRETARIA DE ASSISTÊNCIA SOCIAL</w:t>
      </w:r>
    </w:p>
    <w:p w14:paraId="6B524DD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02.06.01 COORD. DA SEC. DE ASSISTÊNCIA SOCIAL</w:t>
      </w:r>
    </w:p>
    <w:p w14:paraId="4F810AD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08.122.0003.4029 Manutenção das Atividades da Secretaria</w:t>
      </w:r>
    </w:p>
    <w:p w14:paraId="248AD7D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7D8824B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6AF605E7"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1.660.000.0000 Transf. Recur. Fundo Nac. Assistência Social - FNAS </w:t>
      </w:r>
    </w:p>
    <w:p w14:paraId="7B4D656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188</w:t>
      </w:r>
    </w:p>
    <w:p w14:paraId="63371AD2"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540CC95F"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02.06 SECRETARIA DE ASSISTÊNCIA SOCIAL</w:t>
      </w:r>
    </w:p>
    <w:p w14:paraId="09962E9C"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02.07.04 FUNDO MUNIC DA CRIANÇA E DO ADOLESCENTE</w:t>
      </w:r>
    </w:p>
    <w:p w14:paraId="6186DC2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08.243.0008.4031 Manut. Atividades do Conselho Tutelar</w:t>
      </w:r>
    </w:p>
    <w:p w14:paraId="0DB7C67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5E44987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1.500.000.0000 Recursos não vinculados de Impostos</w:t>
      </w:r>
    </w:p>
    <w:p w14:paraId="089A0F03"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208</w:t>
      </w:r>
    </w:p>
    <w:p w14:paraId="193E8A4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0F4BBBBC"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02.08 SECRETARIA DE SAÚDE</w:t>
      </w:r>
    </w:p>
    <w:p w14:paraId="676DCB0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02.08.01 COORDENADORIA DA SECRETARIA DE SAÚDE</w:t>
      </w:r>
    </w:p>
    <w:p w14:paraId="7A129A1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10.122.0010.4043 Manut. Atividades da Secretaria de Saúde</w:t>
      </w:r>
    </w:p>
    <w:p w14:paraId="36AD65CD"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35274B6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3F8497C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214</w:t>
      </w:r>
    </w:p>
    <w:p w14:paraId="5CBF22E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2BA9E21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02.08 SECRETARIA DE SAÚDE</w:t>
      </w:r>
    </w:p>
    <w:p w14:paraId="2F524EDD"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02.08.01 COORDENADORIA DA SECRETARIA DE SAÚDE</w:t>
      </w:r>
    </w:p>
    <w:p w14:paraId="03A83FF7"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10.122.0010.4044 Capacitação de Prifissionais da Saúde</w:t>
      </w:r>
    </w:p>
    <w:p w14:paraId="68AAABBD"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768B56A9"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5A888BE7"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231</w:t>
      </w:r>
    </w:p>
    <w:p w14:paraId="436BF62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1FCF432F"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02.08 SECRETARIA DE SAÚDE</w:t>
      </w:r>
    </w:p>
    <w:p w14:paraId="6D51361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02.08.01 COORDENADORIA DA SECRETARIA DE SAÚDE</w:t>
      </w:r>
    </w:p>
    <w:p w14:paraId="5F941BC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10.122.0010.4046 Manutenção da Divisão de Ações Básicas</w:t>
      </w:r>
    </w:p>
    <w:p w14:paraId="4FFA162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482FC75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6BFFBFF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252</w:t>
      </w:r>
    </w:p>
    <w:p w14:paraId="4D73E1EF"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71AF760C"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02.08 SECRETARIA DE SAÚDE</w:t>
      </w:r>
    </w:p>
    <w:p w14:paraId="73509D99"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02.08.01 COORDENADORIA DA SECRETARIA DE SAÚDE</w:t>
      </w:r>
    </w:p>
    <w:p w14:paraId="76BADE8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10.301.0010.4051 Manut. Programa de Saúde da Famíla - ESF</w:t>
      </w:r>
    </w:p>
    <w:p w14:paraId="79F6F8AA"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12AE911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4DFFDDAA"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262</w:t>
      </w:r>
    </w:p>
    <w:p w14:paraId="6BE7AE3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3212ECDD"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02.08 SECRETARIA DE SAÚDE</w:t>
      </w:r>
    </w:p>
    <w:p w14:paraId="1B15AA63"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02.08.03 DIVISÃO DE AÇÕES BÁSICAS DE SAÚDE</w:t>
      </w:r>
    </w:p>
    <w:p w14:paraId="2936521C"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10.302.0010.4053 Manutenção das Unidades de Saúde</w:t>
      </w:r>
    </w:p>
    <w:p w14:paraId="23F8D437"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1BF205D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2ED7DED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1.600.000.0000 Transf. Fundo/Fundo Recur. SUS Gov.Fed. - Bl. Man.ASPS</w:t>
      </w:r>
    </w:p>
    <w:p w14:paraId="2A8D3CC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1.621.000.0000 Transf. Fundo/Fundo Recur. SUS proven. Gov. Estadual</w:t>
      </w:r>
    </w:p>
    <w:p w14:paraId="07620B4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269</w:t>
      </w:r>
    </w:p>
    <w:p w14:paraId="57580407"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669F5AD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02.08 SECRETARIA DE SAÚDE</w:t>
      </w:r>
    </w:p>
    <w:p w14:paraId="0A6C728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02.08.03 DIVISÃO DE AÇÕES BÁSICAS DE SAÚDE</w:t>
      </w:r>
    </w:p>
    <w:p w14:paraId="7D715929"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Funcional Programática: 10.302.0010.4119 Manutenção das Atividades do CAPS </w:t>
      </w:r>
    </w:p>
    <w:p w14:paraId="007670BC"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5ACF931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1.600.000.0000 Transf. Fundo/Fundo Recur. SUS Gov.Fed. - Bl. Man.ASPS</w:t>
      </w:r>
    </w:p>
    <w:p w14:paraId="6849EAE9"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1.621.000.0000 Transf. Fundo/Fundo Recur. SUS proven. Gov. Estadual</w:t>
      </w:r>
    </w:p>
    <w:p w14:paraId="76C5DBFC"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286</w:t>
      </w:r>
    </w:p>
    <w:p w14:paraId="1F954F9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3E1BA6E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02.08 SECRETARIA DE SAÚDE</w:t>
      </w:r>
    </w:p>
    <w:p w14:paraId="45DFC61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02.08.05 DIVISÃO DE VIGILÂNCIA EM SAÚDE</w:t>
      </w:r>
    </w:p>
    <w:p w14:paraId="34BF1ABA"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10.304.0010.4060 Manut. da Divisão de Vigilância em Saúde</w:t>
      </w:r>
    </w:p>
    <w:p w14:paraId="2271182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67B86E0D"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2962D96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1.600.000.0000 Transf. Fundo/Fundo Recur. SUS Gov.Fed. - Bl. Man.ASPS</w:t>
      </w:r>
    </w:p>
    <w:p w14:paraId="503B988A"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1.621.000.0000 Transf. Fundo/Fundo Recur. SUS proven. Gov. Estadual</w:t>
      </w:r>
    </w:p>
    <w:p w14:paraId="1957C897"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296</w:t>
      </w:r>
    </w:p>
    <w:p w14:paraId="57B7164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25DDADC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02.09 SECRETARIA DE EDUCAÇÃO</w:t>
      </w:r>
    </w:p>
    <w:p w14:paraId="44618AC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02.09.01 COORDENADORIA DA SECRETARIA DE EDUCAÇÃO</w:t>
      </w:r>
    </w:p>
    <w:p w14:paraId="6D15F76A"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12.122.0003.4062 Atividades da Secretaria de Educação</w:t>
      </w:r>
    </w:p>
    <w:p w14:paraId="7EC198C3"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640E696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17EE51F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371</w:t>
      </w:r>
    </w:p>
    <w:p w14:paraId="2CCA1C89"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60B57E0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02.10 SECRETARIA DE CULTURA E TURISMO</w:t>
      </w:r>
    </w:p>
    <w:p w14:paraId="2DB0863F"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02.10.01 COORD. DA SEC. DE CULTURA E TURISMO</w:t>
      </w:r>
    </w:p>
    <w:p w14:paraId="681ADF19"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13.122.0003.4080 Atividades da Sec. de Cultura e Turismo</w:t>
      </w:r>
    </w:p>
    <w:p w14:paraId="69EDB57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5F57B24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426041E3"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400</w:t>
      </w:r>
    </w:p>
    <w:p w14:paraId="01CC7C5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1CCB6F33"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02.11 SECRETARIA DE OBRAS E SERVIÇOS URBANOS</w:t>
      </w:r>
    </w:p>
    <w:p w14:paraId="4375BD9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02.11.01 COORD. DA SEC. OBRAS E SERVIÇOS URBANOS</w:t>
      </w:r>
    </w:p>
    <w:p w14:paraId="16F70DF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04.122.0003.4085 Ativi. da Sec. de Obras e Serv. Urbanos</w:t>
      </w:r>
    </w:p>
    <w:p w14:paraId="1EDF9AD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03440958"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 xml:space="preserve">Fonte de Recurso: 1.500.000.0000 Recursos não vinculados de Impostos </w:t>
      </w:r>
    </w:p>
    <w:p w14:paraId="6427234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405</w:t>
      </w:r>
    </w:p>
    <w:p w14:paraId="4C811803"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0F8304EF"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02.11 SECRETARIA DE OBRAS E SERVIÇOS URBANOS</w:t>
      </w:r>
    </w:p>
    <w:p w14:paraId="3060F022"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02.11.02 DIVISÃO DE OBRAS E EDIFICAÇÕES</w:t>
      </w:r>
    </w:p>
    <w:p w14:paraId="11E921BF"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04.122.0003.4086 Atividades da Div.de Obras e Edificações</w:t>
      </w:r>
    </w:p>
    <w:p w14:paraId="37C0444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6607170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1.500.000.0000 Recursos não vinculados de Impostos</w:t>
      </w:r>
    </w:p>
    <w:p w14:paraId="390A4D57"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417</w:t>
      </w:r>
    </w:p>
    <w:p w14:paraId="5B45E37D"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233506E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02.11 SECRETARIA DE OBRAS E SERVIÇOS URBANOS</w:t>
      </w:r>
    </w:p>
    <w:p w14:paraId="4457AE1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02.11.03 DIVISÃO DE SERVIÇOS URBANOS</w:t>
      </w:r>
    </w:p>
    <w:p w14:paraId="72BF0CE2"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15.452.0013.4089 Manutenção de Praças Parques e Jardins</w:t>
      </w:r>
    </w:p>
    <w:p w14:paraId="265E3A75"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07F553D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1.500.000.0000 Recursos não vinculados de Impostos</w:t>
      </w:r>
    </w:p>
    <w:p w14:paraId="699D9DC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447</w:t>
      </w:r>
    </w:p>
    <w:p w14:paraId="5EBA596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2E054952"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02.12 SEC. DO DESENV. AGRÁRIO E M. AMBIENTE</w:t>
      </w:r>
    </w:p>
    <w:p w14:paraId="1BDA946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02.12.01 COORD. SEC. DESENV. AGRARIO E M AMBIENTE</w:t>
      </w:r>
    </w:p>
    <w:p w14:paraId="2B7BDD1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04.122.0003.4092 Atividades da Sec.Agric.e Meio Ambiente</w:t>
      </w:r>
    </w:p>
    <w:p w14:paraId="49DD21C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4366B7FF"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1.500.000.0000 Recursos não vinculados de Impostos</w:t>
      </w:r>
    </w:p>
    <w:p w14:paraId="56AD9B82"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469</w:t>
      </w:r>
    </w:p>
    <w:p w14:paraId="5D33BD5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24F2A64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02.13 SECRETARIA DE TRANSPORTES</w:t>
      </w:r>
    </w:p>
    <w:p w14:paraId="0BE1506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02.13.01 COORD. DA SECRETARIA DE TRANSPORTE</w:t>
      </w:r>
    </w:p>
    <w:p w14:paraId="5DD54C43"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04.122.0003.4101 Manut.Atividades da Sec. de Transportes</w:t>
      </w:r>
    </w:p>
    <w:p w14:paraId="5ADB9AED"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35D36837"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1.500.000.0000 Recursos não vinculados de Impostos</w:t>
      </w:r>
    </w:p>
    <w:p w14:paraId="0A51D1F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490</w:t>
      </w:r>
    </w:p>
    <w:p w14:paraId="7FF084E2"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4926CCFC"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02.14 SECRETARIA DE ESPORTE, LAZER E JUVENTUD</w:t>
      </w:r>
    </w:p>
    <w:p w14:paraId="7092B530"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02.14.01 COORD. DA SECRETARIA DE ESPORTE E LAZER</w:t>
      </w:r>
    </w:p>
    <w:p w14:paraId="473DE3E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27.812.0014.4105 Atividades da Sec. de Esporte e Lazer</w:t>
      </w:r>
    </w:p>
    <w:p w14:paraId="2C5C08E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61CD66EB"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1.500.000.0000 Recursos não vinculados de Impostos</w:t>
      </w:r>
    </w:p>
    <w:p w14:paraId="1FF234A4"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Ficha: 497</w:t>
      </w:r>
    </w:p>
    <w:p w14:paraId="29DA474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Órgão: 02 PODER EXECUTIVO</w:t>
      </w:r>
    </w:p>
    <w:p w14:paraId="35EE3901"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Unidade: 02.14 SECRETARIA DE ESPORTE, LAZER E JUVENTUD</w:t>
      </w:r>
    </w:p>
    <w:p w14:paraId="0F0DA1A6"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Sub - Unidade: 02.14.02 DIVISÃO DE ESPORTES, LAZER E JUVENTUDE</w:t>
      </w:r>
    </w:p>
    <w:p w14:paraId="18FF1F52"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Funcional Programática: 27.812.0014.4106 Manut.das Atividades da Div. de Esportes</w:t>
      </w:r>
    </w:p>
    <w:p w14:paraId="0E61413E" w14:textId="77777777" w:rsidR="007915E4" w:rsidRPr="007915E4"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Elemento da Despesa: 3.3.90.30.00 Material de Consumo</w:t>
      </w:r>
    </w:p>
    <w:p w14:paraId="1FAB764E" w14:textId="4410A0B2" w:rsidR="00045D86" w:rsidRDefault="007915E4" w:rsidP="007915E4">
      <w:pPr>
        <w:spacing w:line="360" w:lineRule="auto"/>
        <w:jc w:val="both"/>
        <w:rPr>
          <w:rFonts w:ascii="Times New Roman" w:hAnsi="Times New Roman" w:cs="Times New Roman"/>
          <w:bCs/>
          <w:iCs/>
          <w:color w:val="000000" w:themeColor="text1"/>
        </w:rPr>
      </w:pPr>
      <w:r w:rsidRPr="007915E4">
        <w:rPr>
          <w:rFonts w:ascii="Times New Roman" w:hAnsi="Times New Roman" w:cs="Times New Roman"/>
          <w:bCs/>
          <w:iCs/>
          <w:color w:val="000000" w:themeColor="text1"/>
        </w:rPr>
        <w:t>Fonte de Recurso: 1.500.000.0000 Recursos não vinculados de Impostos</w:t>
      </w:r>
    </w:p>
    <w:bookmarkEnd w:id="1"/>
    <w:bookmarkEnd w:id="2"/>
    <w:p w14:paraId="587D94AB" w14:textId="77777777" w:rsidR="00C64015" w:rsidRPr="00C64015" w:rsidRDefault="00C64015" w:rsidP="00045D86">
      <w:pPr>
        <w:pStyle w:val="PargrafodaLista"/>
        <w:widowControl/>
        <w:numPr>
          <w:ilvl w:val="1"/>
          <w:numId w:val="12"/>
        </w:numPr>
        <w:autoSpaceDE/>
        <w:autoSpaceDN/>
        <w:spacing w:line="360" w:lineRule="auto"/>
        <w:ind w:left="0" w:firstLine="0"/>
        <w:contextualSpacing w:val="0"/>
        <w:jc w:val="both"/>
        <w:rPr>
          <w:rFonts w:ascii="Times New Roman" w:eastAsia="Calibri" w:hAnsi="Times New Roman" w:cs="Times New Roman"/>
        </w:rPr>
      </w:pPr>
      <w:r w:rsidRPr="00C64015">
        <w:rPr>
          <w:rFonts w:ascii="Times New Roman" w:eastAsia="Calibri" w:hAnsi="Times New Roman" w:cs="Times New Roman"/>
        </w:rPr>
        <w:t xml:space="preserve">A dotação relativa aos exercícios financeiros subsequentes será indicada após aprovação da Lei Orçamentária respectiva e liberação dos créditos correspondentes, mediante apostilamento.         </w:t>
      </w:r>
    </w:p>
    <w:p w14:paraId="3D9A55B4" w14:textId="04A93A30" w:rsidR="001A0FE4" w:rsidRPr="00DD3A67" w:rsidRDefault="00E3350E" w:rsidP="00045D86">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045D86">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0838EA0B" w14:textId="77777777" w:rsidR="003D0E4D" w:rsidRPr="00DD3A67" w:rsidRDefault="003D0E4D"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p>
    <w:p w14:paraId="35FDDD19" w14:textId="7C3F7C04"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em</w:t>
      </w:r>
      <w:r w:rsidR="005472D6" w:rsidRPr="00DD3A67">
        <w:rPr>
          <w:rFonts w:ascii="Times New Roman" w:hAnsi="Times New Roman" w:cs="Times New Roman"/>
        </w:rPr>
        <w:t xml:space="preserve"> ___</w:t>
      </w:r>
      <w:r w:rsidR="003D332E">
        <w:rPr>
          <w:rFonts w:ascii="Times New Roman" w:hAnsi="Times New Roman" w:cs="Times New Roman"/>
        </w:rPr>
        <w:t xml:space="preserve"> de </w:t>
      </w:r>
      <w:r w:rsidR="005472D6" w:rsidRPr="00DD3A67">
        <w:rPr>
          <w:rFonts w:ascii="Times New Roman" w:hAnsi="Times New Roman" w:cs="Times New Roman"/>
        </w:rPr>
        <w:t>___</w:t>
      </w:r>
      <w:r w:rsidR="003D332E">
        <w:rPr>
          <w:rFonts w:ascii="Times New Roman" w:hAnsi="Times New Roman" w:cs="Times New Roman"/>
        </w:rPr>
        <w:t xml:space="preserve"> de </w:t>
      </w:r>
      <w:r w:rsidR="005472D6" w:rsidRPr="00DD3A67">
        <w:rPr>
          <w:rFonts w:ascii="Times New Roman" w:hAnsi="Times New Roman" w:cs="Times New Roman"/>
        </w:rPr>
        <w:t>2024.</w:t>
      </w:r>
    </w:p>
    <w:p w14:paraId="0EAF8AC4" w14:textId="77777777" w:rsidR="003D0E4D" w:rsidRDefault="003D0E4D" w:rsidP="00DD3A67">
      <w:pPr>
        <w:spacing w:line="360" w:lineRule="auto"/>
        <w:jc w:val="both"/>
        <w:rPr>
          <w:rFonts w:ascii="Times New Roman" w:hAnsi="Times New Roman" w:cs="Times New Roman"/>
        </w:rPr>
        <w:sectPr w:rsidR="003D0E4D" w:rsidSect="00E41098">
          <w:headerReference w:type="default" r:id="rId8"/>
          <w:footerReference w:type="default" r:id="rId9"/>
          <w:pgSz w:w="11910" w:h="16840" w:code="9"/>
          <w:pgMar w:top="1701" w:right="1134" w:bottom="1134" w:left="1418" w:header="284" w:footer="198" w:gutter="0"/>
          <w:cols w:space="708"/>
          <w:docGrid w:linePitch="360"/>
        </w:sectPr>
      </w:pPr>
    </w:p>
    <w:p w14:paraId="51E46572" w14:textId="0105E52B"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Credenciante</w:t>
      </w:r>
    </w:p>
    <w:p w14:paraId="0FFDAC83" w14:textId="0AEFF526"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Credenciado</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08CEF06C" w14:textId="77777777" w:rsidR="003F37FF" w:rsidRDefault="003F37FF" w:rsidP="003D0E4D">
      <w:pPr>
        <w:spacing w:line="360" w:lineRule="auto"/>
        <w:jc w:val="both"/>
        <w:rPr>
          <w:rFonts w:ascii="Times New Roman" w:hAnsi="Times New Roman" w:cs="Times New Roman"/>
        </w:rPr>
      </w:pPr>
    </w:p>
    <w:p w14:paraId="7F2789EF" w14:textId="77777777" w:rsidR="003F37FF" w:rsidRDefault="003F37FF" w:rsidP="003D0E4D">
      <w:pPr>
        <w:spacing w:line="360" w:lineRule="auto"/>
        <w:jc w:val="both"/>
        <w:rPr>
          <w:rFonts w:ascii="Times New Roman" w:hAnsi="Times New Roman" w:cs="Times New Roman"/>
        </w:rPr>
      </w:pPr>
    </w:p>
    <w:p w14:paraId="76980C87" w14:textId="77777777" w:rsidR="003F37FF" w:rsidRDefault="003F37FF" w:rsidP="003D0E4D">
      <w:pPr>
        <w:spacing w:line="360" w:lineRule="auto"/>
        <w:jc w:val="both"/>
        <w:rPr>
          <w:rFonts w:ascii="Times New Roman" w:hAnsi="Times New Roman" w:cs="Times New Roman"/>
        </w:rPr>
      </w:pPr>
    </w:p>
    <w:p w14:paraId="35E34C53" w14:textId="77777777" w:rsidR="003F37FF" w:rsidRDefault="003F37FF" w:rsidP="003D0E4D">
      <w:pPr>
        <w:spacing w:line="360" w:lineRule="auto"/>
        <w:jc w:val="both"/>
        <w:rPr>
          <w:rFonts w:ascii="Times New Roman" w:hAnsi="Times New Roman" w:cs="Times New Roman"/>
        </w:rPr>
      </w:pPr>
    </w:p>
    <w:p w14:paraId="03DCD4B4" w14:textId="77777777" w:rsidR="003F37FF" w:rsidRDefault="003F37FF" w:rsidP="003D0E4D">
      <w:pPr>
        <w:spacing w:line="360" w:lineRule="auto"/>
        <w:jc w:val="both"/>
        <w:rPr>
          <w:rFonts w:ascii="Times New Roman" w:hAnsi="Times New Roman" w:cs="Times New Roman"/>
        </w:rPr>
      </w:pPr>
    </w:p>
    <w:p w14:paraId="192E4483" w14:textId="77777777" w:rsidR="003F37FF" w:rsidRDefault="003F37FF" w:rsidP="003D0E4D">
      <w:pPr>
        <w:spacing w:line="360" w:lineRule="auto"/>
        <w:jc w:val="both"/>
        <w:rPr>
          <w:rFonts w:ascii="Times New Roman" w:hAnsi="Times New Roman" w:cs="Times New Roman"/>
        </w:rPr>
      </w:pPr>
    </w:p>
    <w:p w14:paraId="6EBC82C6" w14:textId="76F06D4F" w:rsidR="003F37FF" w:rsidRDefault="003F37FF" w:rsidP="003D0E4D">
      <w:pPr>
        <w:spacing w:line="360" w:lineRule="auto"/>
        <w:jc w:val="both"/>
        <w:rPr>
          <w:rFonts w:ascii="Times New Roman" w:hAnsi="Times New Roman" w:cs="Times New Roman"/>
        </w:rPr>
      </w:pPr>
    </w:p>
    <w:p w14:paraId="009E6019" w14:textId="7830D3CA" w:rsidR="009568CD" w:rsidRDefault="009568CD" w:rsidP="003D0E4D">
      <w:pPr>
        <w:spacing w:line="360" w:lineRule="auto"/>
        <w:jc w:val="both"/>
        <w:rPr>
          <w:rFonts w:ascii="Times New Roman" w:hAnsi="Times New Roman" w:cs="Times New Roman"/>
        </w:rPr>
      </w:pPr>
    </w:p>
    <w:p w14:paraId="0439E4A6" w14:textId="77777777" w:rsidR="009568CD" w:rsidRDefault="009568CD" w:rsidP="003D0E4D">
      <w:pPr>
        <w:spacing w:line="360" w:lineRule="auto"/>
        <w:jc w:val="both"/>
        <w:rPr>
          <w:rFonts w:ascii="Times New Roman" w:hAnsi="Times New Roman" w:cs="Times New Roman"/>
        </w:rPr>
      </w:pPr>
    </w:p>
    <w:p w14:paraId="6756634B" w14:textId="77777777" w:rsidR="003F37FF" w:rsidRDefault="003F37FF" w:rsidP="003D0E4D">
      <w:pPr>
        <w:spacing w:line="360" w:lineRule="auto"/>
        <w:jc w:val="both"/>
        <w:rPr>
          <w:rFonts w:ascii="Times New Roman" w:hAnsi="Times New Roman" w:cs="Times New Roman"/>
        </w:rPr>
      </w:pPr>
    </w:p>
    <w:p w14:paraId="4D6D106E" w14:textId="77777777" w:rsidR="003F37FF" w:rsidRDefault="003F37FF" w:rsidP="003D0E4D">
      <w:pPr>
        <w:spacing w:line="360" w:lineRule="auto"/>
        <w:jc w:val="both"/>
        <w:rPr>
          <w:rFonts w:ascii="Times New Roman" w:hAnsi="Times New Roman" w:cs="Times New Roman"/>
        </w:rPr>
      </w:pPr>
    </w:p>
    <w:p w14:paraId="10A366F9" w14:textId="77777777" w:rsidR="003F37FF" w:rsidRDefault="003F37FF" w:rsidP="003D0E4D">
      <w:pPr>
        <w:spacing w:line="360" w:lineRule="auto"/>
        <w:jc w:val="both"/>
        <w:rPr>
          <w:rFonts w:ascii="Times New Roman" w:hAnsi="Times New Roman" w:cs="Times New Roman"/>
        </w:rPr>
      </w:pPr>
    </w:p>
    <w:p w14:paraId="36BFBFFA" w14:textId="77777777" w:rsidR="003F37FF" w:rsidRDefault="003F37FF" w:rsidP="003D0E4D">
      <w:pPr>
        <w:spacing w:line="360" w:lineRule="auto"/>
        <w:jc w:val="both"/>
        <w:rPr>
          <w:rFonts w:ascii="Times New Roman" w:hAnsi="Times New Roman" w:cs="Times New Roman"/>
        </w:rPr>
      </w:pPr>
    </w:p>
    <w:p w14:paraId="06631275" w14:textId="67B21AEC"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0ED61" w14:textId="77777777" w:rsidR="003D4646" w:rsidRDefault="003D4646" w:rsidP="002708F3">
      <w:r>
        <w:separator/>
      </w:r>
    </w:p>
  </w:endnote>
  <w:endnote w:type="continuationSeparator" w:id="0">
    <w:p w14:paraId="063A553D" w14:textId="77777777" w:rsidR="003D4646" w:rsidRDefault="003D4646"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5FF2D5C8" w:rsidR="002708F3" w:rsidRDefault="00E41098">
    <w:pPr>
      <w:pStyle w:val="Rodap"/>
    </w:pPr>
    <w:r>
      <w:rPr>
        <w:noProof/>
      </w:rPr>
      <w:drawing>
        <wp:inline distT="0" distB="0" distL="0" distR="0" wp14:anchorId="020043C2" wp14:editId="5F3424BE">
          <wp:extent cx="5760085" cy="659730"/>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29D53" w14:textId="77777777" w:rsidR="003D4646" w:rsidRDefault="003D4646" w:rsidP="002708F3">
      <w:r>
        <w:separator/>
      </w:r>
    </w:p>
  </w:footnote>
  <w:footnote w:type="continuationSeparator" w:id="0">
    <w:p w14:paraId="6D13D459" w14:textId="77777777" w:rsidR="003D4646" w:rsidRDefault="003D4646"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47D67B9C" w:rsidR="00D71737" w:rsidRPr="001478F2" w:rsidRDefault="00E41098" w:rsidP="00D71737">
    <w:pPr>
      <w:pStyle w:val="Cabealho"/>
      <w:rPr>
        <w:sz w:val="2"/>
        <w:szCs w:val="2"/>
      </w:rPr>
    </w:pPr>
    <w:r>
      <w:rPr>
        <w:rFonts w:ascii="Monotype Corsiva" w:hAnsi="Monotype Corsiva" w:cs="Monotype Corsiva"/>
        <w:b/>
        <w:bCs/>
        <w:noProof/>
        <w:sz w:val="16"/>
        <w:szCs w:val="16"/>
      </w:rPr>
      <w:drawing>
        <wp:inline distT="0" distB="0" distL="0" distR="0" wp14:anchorId="0A50F38E" wp14:editId="5E9C46EE">
          <wp:extent cx="5760085" cy="72263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p w14:paraId="575A4296" w14:textId="34CADE62" w:rsidR="002708F3" w:rsidRDefault="00270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2"/>
  </w:num>
  <w:num w:numId="3">
    <w:abstractNumId w:val="16"/>
  </w:num>
  <w:num w:numId="4">
    <w:abstractNumId w:val="13"/>
  </w:num>
  <w:num w:numId="5">
    <w:abstractNumId w:val="3"/>
  </w:num>
  <w:num w:numId="6">
    <w:abstractNumId w:val="14"/>
  </w:num>
  <w:num w:numId="7">
    <w:abstractNumId w:val="11"/>
  </w:num>
  <w:num w:numId="8">
    <w:abstractNumId w:val="7"/>
  </w:num>
  <w:num w:numId="9">
    <w:abstractNumId w:val="10"/>
  </w:num>
  <w:num w:numId="10">
    <w:abstractNumId w:val="15"/>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41B30"/>
    <w:rsid w:val="00045D86"/>
    <w:rsid w:val="00075905"/>
    <w:rsid w:val="000977C8"/>
    <w:rsid w:val="000A3159"/>
    <w:rsid w:val="000A6560"/>
    <w:rsid w:val="000D43A5"/>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E02F2"/>
    <w:rsid w:val="002F31E1"/>
    <w:rsid w:val="00382A70"/>
    <w:rsid w:val="003D0E4D"/>
    <w:rsid w:val="003D332E"/>
    <w:rsid w:val="003D4646"/>
    <w:rsid w:val="003E3A31"/>
    <w:rsid w:val="003F37FF"/>
    <w:rsid w:val="00417B7A"/>
    <w:rsid w:val="00432C61"/>
    <w:rsid w:val="00473C9B"/>
    <w:rsid w:val="00492E47"/>
    <w:rsid w:val="004A7CAF"/>
    <w:rsid w:val="00522168"/>
    <w:rsid w:val="00532354"/>
    <w:rsid w:val="00537DF3"/>
    <w:rsid w:val="005472D6"/>
    <w:rsid w:val="00553C58"/>
    <w:rsid w:val="005B0BC4"/>
    <w:rsid w:val="005F4943"/>
    <w:rsid w:val="006449D6"/>
    <w:rsid w:val="00683AE4"/>
    <w:rsid w:val="00704BFB"/>
    <w:rsid w:val="007348C5"/>
    <w:rsid w:val="00744976"/>
    <w:rsid w:val="007739B6"/>
    <w:rsid w:val="007915E4"/>
    <w:rsid w:val="007A7389"/>
    <w:rsid w:val="0081318A"/>
    <w:rsid w:val="00844BA4"/>
    <w:rsid w:val="008775CB"/>
    <w:rsid w:val="008B1857"/>
    <w:rsid w:val="008B5AD8"/>
    <w:rsid w:val="008D3EDF"/>
    <w:rsid w:val="008D7EF3"/>
    <w:rsid w:val="008E387B"/>
    <w:rsid w:val="008E5D49"/>
    <w:rsid w:val="0091225D"/>
    <w:rsid w:val="009568CD"/>
    <w:rsid w:val="00983FE4"/>
    <w:rsid w:val="00986A25"/>
    <w:rsid w:val="009D6D02"/>
    <w:rsid w:val="009F4B0A"/>
    <w:rsid w:val="009F77E2"/>
    <w:rsid w:val="00A15038"/>
    <w:rsid w:val="00A50209"/>
    <w:rsid w:val="00A80D76"/>
    <w:rsid w:val="00AB4DC6"/>
    <w:rsid w:val="00AD6ED0"/>
    <w:rsid w:val="00AF0541"/>
    <w:rsid w:val="00AF41D1"/>
    <w:rsid w:val="00B16A52"/>
    <w:rsid w:val="00B20EE2"/>
    <w:rsid w:val="00B62655"/>
    <w:rsid w:val="00B62C89"/>
    <w:rsid w:val="00B66034"/>
    <w:rsid w:val="00B67996"/>
    <w:rsid w:val="00B711D9"/>
    <w:rsid w:val="00B80D24"/>
    <w:rsid w:val="00BF656E"/>
    <w:rsid w:val="00C105B6"/>
    <w:rsid w:val="00C17223"/>
    <w:rsid w:val="00C35EF6"/>
    <w:rsid w:val="00C64015"/>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A4227-23E2-44E3-AEF4-136117B2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4262</Words>
  <Characters>23019</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41</cp:revision>
  <cp:lastPrinted>2024-09-12T10:35:00Z</cp:lastPrinted>
  <dcterms:created xsi:type="dcterms:W3CDTF">2024-07-01T12:50:00Z</dcterms:created>
  <dcterms:modified xsi:type="dcterms:W3CDTF">2024-09-12T10:35:00Z</dcterms:modified>
</cp:coreProperties>
</file>