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45C81C7" w:rsidR="00C33E85" w:rsidRDefault="003E55B3" w:rsidP="00A40BE9">
      <w:pPr>
        <w:spacing w:line="360" w:lineRule="auto"/>
        <w:jc w:val="center"/>
        <w:rPr>
          <w:b/>
          <w:sz w:val="22"/>
          <w:szCs w:val="22"/>
        </w:rPr>
      </w:pPr>
      <w:bookmarkStart w:id="0" w:name="_Hlk82471863"/>
      <w:r>
        <w:rPr>
          <w:b/>
          <w:bCs/>
          <w:sz w:val="22"/>
          <w:szCs w:val="22"/>
        </w:rPr>
        <w:t xml:space="preserve">ANEXO I - </w:t>
      </w:r>
      <w:r w:rsidR="003C37EB" w:rsidRPr="00C9541B">
        <w:rPr>
          <w:b/>
          <w:bCs/>
          <w:sz w:val="22"/>
          <w:szCs w:val="22"/>
        </w:rPr>
        <w:t xml:space="preserve">TERMO </w:t>
      </w:r>
      <w:r w:rsidR="00C33E85" w:rsidRPr="00C9541B">
        <w:rPr>
          <w:b/>
          <w:sz w:val="22"/>
          <w:szCs w:val="22"/>
        </w:rPr>
        <w:t>DE REFERÊNCIA</w:t>
      </w:r>
    </w:p>
    <w:p w14:paraId="010FAEAC" w14:textId="77777777" w:rsidR="003E55B3" w:rsidRDefault="003E55B3" w:rsidP="003E55B3">
      <w:pPr>
        <w:tabs>
          <w:tab w:val="left" w:pos="284"/>
        </w:tabs>
        <w:spacing w:line="360" w:lineRule="auto"/>
        <w:jc w:val="both"/>
        <w:rPr>
          <w:b/>
          <w:bCs/>
          <w:sz w:val="22"/>
          <w:szCs w:val="22"/>
          <w:lang w:val="pt"/>
        </w:rPr>
      </w:pPr>
    </w:p>
    <w:p w14:paraId="50E5697A" w14:textId="5131DD9D" w:rsidR="003E55B3" w:rsidRPr="00BA1D86" w:rsidRDefault="003E55B3" w:rsidP="003E55B3">
      <w:pPr>
        <w:tabs>
          <w:tab w:val="left" w:pos="284"/>
        </w:tabs>
        <w:spacing w:line="360" w:lineRule="auto"/>
        <w:jc w:val="both"/>
        <w:rPr>
          <w:b/>
          <w:bCs/>
          <w:sz w:val="22"/>
          <w:szCs w:val="22"/>
          <w:lang w:val="pt"/>
        </w:rPr>
      </w:pPr>
      <w:r w:rsidRPr="00BA1D86">
        <w:rPr>
          <w:b/>
          <w:bCs/>
          <w:sz w:val="22"/>
          <w:szCs w:val="22"/>
          <w:lang w:val="pt"/>
        </w:rPr>
        <w:t xml:space="preserve">PROCESSO LICITATÓRIO Nº. </w:t>
      </w:r>
      <w:r>
        <w:rPr>
          <w:b/>
          <w:bCs/>
          <w:sz w:val="22"/>
          <w:szCs w:val="22"/>
          <w:lang w:val="pt"/>
        </w:rPr>
        <w:t>072/2024</w:t>
      </w:r>
    </w:p>
    <w:p w14:paraId="0C0C5BFE" w14:textId="77777777" w:rsidR="003E55B3" w:rsidRPr="00BA1D86" w:rsidRDefault="003E55B3" w:rsidP="003E55B3">
      <w:pPr>
        <w:tabs>
          <w:tab w:val="left" w:pos="284"/>
        </w:tabs>
        <w:spacing w:line="360" w:lineRule="auto"/>
        <w:jc w:val="both"/>
        <w:rPr>
          <w:b/>
          <w:bCs/>
          <w:sz w:val="22"/>
          <w:szCs w:val="22"/>
          <w:lang w:val="pt"/>
        </w:rPr>
      </w:pPr>
      <w:r w:rsidRPr="00BA1D86">
        <w:rPr>
          <w:b/>
          <w:bCs/>
          <w:sz w:val="22"/>
          <w:szCs w:val="22"/>
          <w:lang w:val="pt"/>
        </w:rPr>
        <w:t>DISPENSA Nº. 01</w:t>
      </w:r>
      <w:r>
        <w:rPr>
          <w:b/>
          <w:bCs/>
          <w:sz w:val="22"/>
          <w:szCs w:val="22"/>
          <w:lang w:val="pt"/>
        </w:rPr>
        <w:t>6</w:t>
      </w:r>
      <w:r w:rsidRPr="00BA1D86">
        <w:rPr>
          <w:b/>
          <w:bCs/>
          <w:sz w:val="22"/>
          <w:szCs w:val="22"/>
          <w:lang w:val="pt"/>
        </w:rPr>
        <w:t>/2024</w:t>
      </w:r>
    </w:p>
    <w:p w14:paraId="25632177" w14:textId="77777777" w:rsidR="00C40731" w:rsidRPr="00C9541B" w:rsidRDefault="00C40731" w:rsidP="00A40BE9">
      <w:pPr>
        <w:spacing w:line="360" w:lineRule="auto"/>
        <w:jc w:val="both"/>
        <w:rPr>
          <w:b/>
          <w:sz w:val="22"/>
          <w:szCs w:val="22"/>
        </w:rPr>
      </w:pPr>
    </w:p>
    <w:p w14:paraId="29BF2172" w14:textId="77777777" w:rsidR="002A6B16" w:rsidRPr="00C9541B" w:rsidRDefault="001A27B9" w:rsidP="00A40BE9">
      <w:pPr>
        <w:pStyle w:val="PargrafodaLista"/>
        <w:numPr>
          <w:ilvl w:val="0"/>
          <w:numId w:val="7"/>
        </w:numPr>
        <w:spacing w:line="360" w:lineRule="auto"/>
        <w:ind w:left="0" w:firstLine="0"/>
        <w:jc w:val="both"/>
        <w:rPr>
          <w:b/>
          <w:sz w:val="22"/>
          <w:szCs w:val="22"/>
        </w:rPr>
      </w:pPr>
      <w:r w:rsidRPr="00C9541B">
        <w:rPr>
          <w:b/>
          <w:sz w:val="22"/>
          <w:szCs w:val="22"/>
        </w:rPr>
        <w:t xml:space="preserve">DAS CONDIÇÕES GERAIS DA CONTRATAÇÃO </w:t>
      </w:r>
    </w:p>
    <w:p w14:paraId="59057F38" w14:textId="7770CFF8" w:rsidR="002A6B16" w:rsidRPr="00C9541B" w:rsidRDefault="00C9541B" w:rsidP="00A40BE9">
      <w:pPr>
        <w:pStyle w:val="PargrafodaLista"/>
        <w:numPr>
          <w:ilvl w:val="1"/>
          <w:numId w:val="7"/>
        </w:numPr>
        <w:spacing w:line="360" w:lineRule="auto"/>
        <w:ind w:left="0" w:firstLine="0"/>
        <w:jc w:val="both"/>
        <w:rPr>
          <w:sz w:val="22"/>
          <w:szCs w:val="22"/>
        </w:rPr>
      </w:pPr>
      <w:r w:rsidRPr="00C9541B">
        <w:rPr>
          <w:rFonts w:eastAsia="Calibri"/>
          <w:bCs/>
          <w:iCs/>
          <w:sz w:val="22"/>
          <w:szCs w:val="22"/>
          <w:lang w:val="pt-BR"/>
        </w:rPr>
        <w:t>C</w:t>
      </w:r>
      <w:r w:rsidR="005C5740" w:rsidRPr="00C9541B">
        <w:rPr>
          <w:rFonts w:eastAsia="Calibri"/>
          <w:bCs/>
          <w:iCs/>
          <w:sz w:val="22"/>
          <w:szCs w:val="22"/>
          <w:lang w:val="pt-BR"/>
        </w:rPr>
        <w:t>ontratação de empresa para suporte, implementação e serviços decorrentes aos sistemas de informação do Ministério da Saúde e Secretaria Estadual de Saúde</w:t>
      </w:r>
      <w:r w:rsidR="004F14BA" w:rsidRPr="00C9541B">
        <w:rPr>
          <w:rFonts w:eastAsia="Calibri"/>
          <w:sz w:val="22"/>
          <w:szCs w:val="22"/>
        </w:rPr>
        <w:t xml:space="preserve">, </w:t>
      </w:r>
      <w:r w:rsidR="001A27B9" w:rsidRPr="00C9541B">
        <w:rPr>
          <w:rFonts w:eastAsia="Calibri"/>
          <w:sz w:val="22"/>
          <w:szCs w:val="22"/>
        </w:rPr>
        <w:t>nos termos da tabela abaixo, conforme condições e exigências estabelecidas neste instrumento</w:t>
      </w:r>
      <w:r w:rsidR="002A6B16" w:rsidRPr="00C9541B">
        <w:rPr>
          <w:rFonts w:eastAsia="Calibri"/>
          <w:sz w:val="22"/>
          <w:szCs w:val="22"/>
          <w:lang w:val="pt-BR"/>
        </w:rPr>
        <w:t>.</w:t>
      </w:r>
    </w:p>
    <w:tbl>
      <w:tblPr>
        <w:tblStyle w:val="Tabelacomgrade"/>
        <w:tblW w:w="0" w:type="auto"/>
        <w:tblLook w:val="04A0" w:firstRow="1" w:lastRow="0" w:firstColumn="1" w:lastColumn="0" w:noHBand="0" w:noVBand="1"/>
      </w:tblPr>
      <w:tblGrid>
        <w:gridCol w:w="754"/>
        <w:gridCol w:w="4394"/>
        <w:gridCol w:w="941"/>
        <w:gridCol w:w="1010"/>
        <w:gridCol w:w="1280"/>
        <w:gridCol w:w="1096"/>
      </w:tblGrid>
      <w:tr w:rsidR="00592090" w:rsidRPr="00C9541B" w14:paraId="76500743" w14:textId="77777777" w:rsidTr="007F1D7B">
        <w:trPr>
          <w:trHeight w:val="20"/>
        </w:trPr>
        <w:tc>
          <w:tcPr>
            <w:tcW w:w="699" w:type="dxa"/>
            <w:vAlign w:val="center"/>
            <w:hideMark/>
          </w:tcPr>
          <w:p w14:paraId="547C259E" w14:textId="77777777" w:rsidR="00592090" w:rsidRPr="00C9541B" w:rsidRDefault="00592090" w:rsidP="00592090">
            <w:pPr>
              <w:spacing w:line="360" w:lineRule="auto"/>
              <w:rPr>
                <w:bCs/>
                <w:sz w:val="22"/>
                <w:szCs w:val="22"/>
              </w:rPr>
            </w:pPr>
            <w:r w:rsidRPr="00C9541B">
              <w:rPr>
                <w:bCs/>
                <w:sz w:val="22"/>
                <w:szCs w:val="22"/>
              </w:rPr>
              <w:t>ITEM</w:t>
            </w:r>
          </w:p>
        </w:tc>
        <w:tc>
          <w:tcPr>
            <w:tcW w:w="4394" w:type="dxa"/>
            <w:vAlign w:val="center"/>
            <w:hideMark/>
          </w:tcPr>
          <w:p w14:paraId="39BBFB4F" w14:textId="77777777" w:rsidR="00592090" w:rsidRPr="00C9541B" w:rsidRDefault="00592090" w:rsidP="00592090">
            <w:pPr>
              <w:spacing w:line="360" w:lineRule="auto"/>
              <w:jc w:val="center"/>
              <w:rPr>
                <w:bCs/>
                <w:sz w:val="22"/>
                <w:szCs w:val="22"/>
              </w:rPr>
            </w:pPr>
            <w:r w:rsidRPr="00C9541B">
              <w:rPr>
                <w:bCs/>
                <w:sz w:val="22"/>
                <w:szCs w:val="22"/>
              </w:rPr>
              <w:t>ESPECIFICAÇÃO</w:t>
            </w:r>
          </w:p>
        </w:tc>
        <w:tc>
          <w:tcPr>
            <w:tcW w:w="941" w:type="dxa"/>
            <w:vAlign w:val="center"/>
            <w:hideMark/>
          </w:tcPr>
          <w:p w14:paraId="7BA4E887" w14:textId="77777777" w:rsidR="00592090" w:rsidRPr="00C9541B" w:rsidRDefault="00592090" w:rsidP="00592090">
            <w:pPr>
              <w:spacing w:line="360" w:lineRule="auto"/>
              <w:jc w:val="center"/>
              <w:rPr>
                <w:bCs/>
                <w:sz w:val="22"/>
                <w:szCs w:val="22"/>
              </w:rPr>
            </w:pPr>
            <w:r w:rsidRPr="00C9541B">
              <w:rPr>
                <w:bCs/>
                <w:sz w:val="22"/>
                <w:szCs w:val="22"/>
              </w:rPr>
              <w:t>UNID</w:t>
            </w:r>
          </w:p>
        </w:tc>
        <w:tc>
          <w:tcPr>
            <w:tcW w:w="1010" w:type="dxa"/>
            <w:vAlign w:val="center"/>
            <w:hideMark/>
          </w:tcPr>
          <w:p w14:paraId="0079734A" w14:textId="77777777" w:rsidR="00592090" w:rsidRPr="00C9541B" w:rsidRDefault="00592090" w:rsidP="00592090">
            <w:pPr>
              <w:spacing w:line="360" w:lineRule="auto"/>
              <w:jc w:val="center"/>
              <w:rPr>
                <w:bCs/>
                <w:sz w:val="22"/>
                <w:szCs w:val="22"/>
              </w:rPr>
            </w:pPr>
            <w:r w:rsidRPr="00C9541B">
              <w:rPr>
                <w:bCs/>
                <w:sz w:val="22"/>
                <w:szCs w:val="22"/>
              </w:rPr>
              <w:t>QTDE</w:t>
            </w:r>
          </w:p>
        </w:tc>
        <w:tc>
          <w:tcPr>
            <w:tcW w:w="1078" w:type="dxa"/>
            <w:vAlign w:val="center"/>
          </w:tcPr>
          <w:p w14:paraId="4E489541" w14:textId="77777777" w:rsidR="00592090" w:rsidRPr="00C9541B" w:rsidRDefault="00592090" w:rsidP="00592090">
            <w:pPr>
              <w:spacing w:line="360" w:lineRule="auto"/>
              <w:jc w:val="center"/>
              <w:rPr>
                <w:bCs/>
                <w:sz w:val="22"/>
                <w:szCs w:val="22"/>
              </w:rPr>
            </w:pPr>
            <w:r w:rsidRPr="00C9541B">
              <w:rPr>
                <w:bCs/>
                <w:sz w:val="22"/>
                <w:szCs w:val="22"/>
              </w:rPr>
              <w:t>VALOR UNITARIO</w:t>
            </w:r>
          </w:p>
          <w:p w14:paraId="5192C15F" w14:textId="4F77A18D" w:rsidR="00592090" w:rsidRPr="00C9541B" w:rsidRDefault="00592090" w:rsidP="00592090">
            <w:pPr>
              <w:spacing w:line="360" w:lineRule="auto"/>
              <w:jc w:val="center"/>
              <w:rPr>
                <w:bCs/>
                <w:sz w:val="22"/>
                <w:szCs w:val="22"/>
              </w:rPr>
            </w:pPr>
            <w:r w:rsidRPr="00C9541B">
              <w:rPr>
                <w:bCs/>
                <w:sz w:val="22"/>
                <w:szCs w:val="22"/>
              </w:rPr>
              <w:t>(</w:t>
            </w:r>
            <w:r w:rsidR="00C9541B" w:rsidRPr="00C9541B">
              <w:rPr>
                <w:bCs/>
                <w:sz w:val="22"/>
                <w:szCs w:val="22"/>
              </w:rPr>
              <w:t>$</w:t>
            </w:r>
            <w:r w:rsidRPr="00C9541B">
              <w:rPr>
                <w:bCs/>
                <w:sz w:val="22"/>
                <w:szCs w:val="22"/>
              </w:rPr>
              <w:t>)</w:t>
            </w:r>
          </w:p>
        </w:tc>
        <w:tc>
          <w:tcPr>
            <w:tcW w:w="938" w:type="dxa"/>
            <w:vAlign w:val="center"/>
          </w:tcPr>
          <w:p w14:paraId="061127E4" w14:textId="77777777" w:rsidR="00592090" w:rsidRPr="00C9541B" w:rsidRDefault="00592090" w:rsidP="00592090">
            <w:pPr>
              <w:spacing w:line="360" w:lineRule="auto"/>
              <w:jc w:val="center"/>
              <w:rPr>
                <w:bCs/>
                <w:sz w:val="22"/>
                <w:szCs w:val="22"/>
              </w:rPr>
            </w:pPr>
            <w:r w:rsidRPr="00C9541B">
              <w:rPr>
                <w:bCs/>
                <w:sz w:val="22"/>
                <w:szCs w:val="22"/>
              </w:rPr>
              <w:t>VALOR TOTAL</w:t>
            </w:r>
          </w:p>
          <w:p w14:paraId="5B340927" w14:textId="5B2864CE" w:rsidR="00592090" w:rsidRPr="00C9541B" w:rsidRDefault="00592090" w:rsidP="00592090">
            <w:pPr>
              <w:spacing w:line="360" w:lineRule="auto"/>
              <w:jc w:val="center"/>
              <w:rPr>
                <w:bCs/>
                <w:sz w:val="22"/>
                <w:szCs w:val="22"/>
              </w:rPr>
            </w:pPr>
            <w:r w:rsidRPr="00C9541B">
              <w:rPr>
                <w:bCs/>
                <w:sz w:val="22"/>
                <w:szCs w:val="22"/>
              </w:rPr>
              <w:t>(</w:t>
            </w:r>
            <w:r w:rsidR="00C9541B" w:rsidRPr="00C9541B">
              <w:rPr>
                <w:bCs/>
                <w:sz w:val="22"/>
                <w:szCs w:val="22"/>
              </w:rPr>
              <w:t>$</w:t>
            </w:r>
            <w:r w:rsidRPr="00C9541B">
              <w:rPr>
                <w:bCs/>
                <w:sz w:val="22"/>
                <w:szCs w:val="22"/>
              </w:rPr>
              <w:t>)</w:t>
            </w:r>
          </w:p>
        </w:tc>
      </w:tr>
      <w:tr w:rsidR="00592090" w:rsidRPr="00C9541B" w14:paraId="7E09D429" w14:textId="77777777" w:rsidTr="007F1D7B">
        <w:trPr>
          <w:trHeight w:val="20"/>
        </w:trPr>
        <w:tc>
          <w:tcPr>
            <w:tcW w:w="699" w:type="dxa"/>
            <w:vAlign w:val="center"/>
            <w:hideMark/>
          </w:tcPr>
          <w:p w14:paraId="77339D55" w14:textId="77777777" w:rsidR="00592090" w:rsidRPr="00C9541B" w:rsidRDefault="00592090" w:rsidP="00592090">
            <w:pPr>
              <w:spacing w:line="360" w:lineRule="auto"/>
              <w:jc w:val="center"/>
              <w:rPr>
                <w:bCs/>
                <w:sz w:val="22"/>
                <w:szCs w:val="22"/>
              </w:rPr>
            </w:pPr>
            <w:r w:rsidRPr="00C9541B">
              <w:rPr>
                <w:bCs/>
                <w:sz w:val="22"/>
                <w:szCs w:val="22"/>
              </w:rPr>
              <w:t>01</w:t>
            </w:r>
          </w:p>
        </w:tc>
        <w:tc>
          <w:tcPr>
            <w:tcW w:w="4394" w:type="dxa"/>
          </w:tcPr>
          <w:p w14:paraId="1227B9CC" w14:textId="77777777" w:rsidR="00592090" w:rsidRPr="00C9541B" w:rsidRDefault="00592090" w:rsidP="00592090">
            <w:pPr>
              <w:autoSpaceDE w:val="0"/>
              <w:autoSpaceDN w:val="0"/>
              <w:adjustRightInd w:val="0"/>
              <w:spacing w:line="360" w:lineRule="auto"/>
              <w:jc w:val="both"/>
              <w:rPr>
                <w:sz w:val="22"/>
                <w:szCs w:val="22"/>
              </w:rPr>
            </w:pPr>
            <w:r w:rsidRPr="00C9541B">
              <w:rPr>
                <w:sz w:val="22"/>
                <w:szCs w:val="22"/>
              </w:rPr>
              <w:t>Prestação de serviço de assessoria técnica e digitação dos Sistemas: SCNES, SIA, FPO, BPA MAGNETICO e ESUS PEC (Prontuário Eletrônico), Capacitação no APP TERRITORIO (ACS) com identificação dos problemas e atualização dos cadastros dos ACS, auditoria nos TABLETS e treinamento individual por ACS.</w:t>
            </w:r>
          </w:p>
        </w:tc>
        <w:tc>
          <w:tcPr>
            <w:tcW w:w="941" w:type="dxa"/>
            <w:vAlign w:val="center"/>
          </w:tcPr>
          <w:p w14:paraId="190F7A96" w14:textId="77777777" w:rsidR="00592090" w:rsidRPr="00C9541B" w:rsidRDefault="00592090" w:rsidP="00592090">
            <w:pPr>
              <w:spacing w:line="360" w:lineRule="auto"/>
              <w:jc w:val="center"/>
              <w:rPr>
                <w:sz w:val="22"/>
                <w:szCs w:val="22"/>
              </w:rPr>
            </w:pPr>
            <w:r w:rsidRPr="00C9541B">
              <w:rPr>
                <w:sz w:val="22"/>
                <w:szCs w:val="22"/>
              </w:rPr>
              <w:t>MÊS</w:t>
            </w:r>
          </w:p>
        </w:tc>
        <w:tc>
          <w:tcPr>
            <w:tcW w:w="1010" w:type="dxa"/>
            <w:vAlign w:val="center"/>
          </w:tcPr>
          <w:p w14:paraId="01DE9E2B" w14:textId="7EBC2B0E" w:rsidR="00592090" w:rsidRPr="00C9541B" w:rsidRDefault="00C9541B" w:rsidP="00592090">
            <w:pPr>
              <w:spacing w:line="360" w:lineRule="auto"/>
              <w:jc w:val="center"/>
              <w:rPr>
                <w:sz w:val="22"/>
                <w:szCs w:val="22"/>
              </w:rPr>
            </w:pPr>
            <w:r w:rsidRPr="00C9541B">
              <w:rPr>
                <w:sz w:val="22"/>
                <w:szCs w:val="22"/>
              </w:rPr>
              <w:t>07</w:t>
            </w:r>
          </w:p>
        </w:tc>
        <w:tc>
          <w:tcPr>
            <w:tcW w:w="1078" w:type="dxa"/>
            <w:vAlign w:val="center"/>
          </w:tcPr>
          <w:p w14:paraId="54668AA5" w14:textId="3E51E0BE" w:rsidR="00592090" w:rsidRPr="00C9541B" w:rsidRDefault="00C9541B" w:rsidP="00592090">
            <w:pPr>
              <w:spacing w:line="360" w:lineRule="auto"/>
              <w:jc w:val="center"/>
              <w:rPr>
                <w:sz w:val="22"/>
                <w:szCs w:val="22"/>
              </w:rPr>
            </w:pPr>
            <w:r w:rsidRPr="00C9541B">
              <w:rPr>
                <w:sz w:val="22"/>
                <w:szCs w:val="22"/>
              </w:rPr>
              <w:t>4.483,33</w:t>
            </w:r>
          </w:p>
        </w:tc>
        <w:tc>
          <w:tcPr>
            <w:tcW w:w="938" w:type="dxa"/>
            <w:vAlign w:val="center"/>
          </w:tcPr>
          <w:p w14:paraId="7CE1D087" w14:textId="10450066" w:rsidR="00592090" w:rsidRPr="00C9541B" w:rsidRDefault="00C9541B" w:rsidP="00592090">
            <w:pPr>
              <w:spacing w:line="360" w:lineRule="auto"/>
              <w:jc w:val="center"/>
              <w:rPr>
                <w:sz w:val="22"/>
                <w:szCs w:val="22"/>
              </w:rPr>
            </w:pPr>
            <w:r w:rsidRPr="00C9541B">
              <w:rPr>
                <w:sz w:val="22"/>
                <w:szCs w:val="22"/>
              </w:rPr>
              <w:t>31.383,33</w:t>
            </w:r>
          </w:p>
        </w:tc>
      </w:tr>
      <w:tr w:rsidR="00592090" w:rsidRPr="00C9541B" w14:paraId="0FCF6FA4" w14:textId="77777777" w:rsidTr="007F1D7B">
        <w:trPr>
          <w:trHeight w:val="20"/>
        </w:trPr>
        <w:tc>
          <w:tcPr>
            <w:tcW w:w="699" w:type="dxa"/>
            <w:vAlign w:val="center"/>
          </w:tcPr>
          <w:p w14:paraId="5A1D1251" w14:textId="77777777" w:rsidR="00592090" w:rsidRPr="00C9541B" w:rsidRDefault="00592090" w:rsidP="00592090">
            <w:pPr>
              <w:spacing w:line="360" w:lineRule="auto"/>
              <w:jc w:val="center"/>
              <w:rPr>
                <w:bCs/>
                <w:sz w:val="22"/>
                <w:szCs w:val="22"/>
              </w:rPr>
            </w:pPr>
            <w:r w:rsidRPr="00C9541B">
              <w:rPr>
                <w:bCs/>
                <w:sz w:val="22"/>
                <w:szCs w:val="22"/>
              </w:rPr>
              <w:t>02</w:t>
            </w:r>
          </w:p>
        </w:tc>
        <w:tc>
          <w:tcPr>
            <w:tcW w:w="4394" w:type="dxa"/>
          </w:tcPr>
          <w:p w14:paraId="28549D25" w14:textId="77777777" w:rsidR="00592090" w:rsidRPr="00C9541B" w:rsidRDefault="00592090" w:rsidP="00592090">
            <w:pPr>
              <w:autoSpaceDE w:val="0"/>
              <w:autoSpaceDN w:val="0"/>
              <w:adjustRightInd w:val="0"/>
              <w:spacing w:line="360" w:lineRule="auto"/>
              <w:jc w:val="both"/>
              <w:rPr>
                <w:sz w:val="22"/>
                <w:szCs w:val="22"/>
              </w:rPr>
            </w:pPr>
            <w:r w:rsidRPr="00C9541B">
              <w:rPr>
                <w:sz w:val="22"/>
                <w:szCs w:val="22"/>
              </w:rPr>
              <w:t xml:space="preserve">Prestação de serviço de assessoria técnica para elaboração do Plano de Melhoria Contínua da Rede Municipal de Atenção Primária à Saúde para promoção do desempenho municipal nos indicadores do Programa de </w:t>
            </w:r>
            <w:proofErr w:type="spellStart"/>
            <w:r w:rsidRPr="00C9541B">
              <w:rPr>
                <w:sz w:val="22"/>
                <w:szCs w:val="22"/>
              </w:rPr>
              <w:t>Cofinanciamento</w:t>
            </w:r>
            <w:proofErr w:type="spellEnd"/>
            <w:r w:rsidRPr="00C9541B">
              <w:rPr>
                <w:sz w:val="22"/>
                <w:szCs w:val="22"/>
              </w:rPr>
              <w:t xml:space="preserve"> do Governo Federal.</w:t>
            </w:r>
          </w:p>
        </w:tc>
        <w:tc>
          <w:tcPr>
            <w:tcW w:w="941" w:type="dxa"/>
            <w:vAlign w:val="center"/>
          </w:tcPr>
          <w:p w14:paraId="511D679C" w14:textId="77777777" w:rsidR="00592090" w:rsidRPr="00C9541B" w:rsidRDefault="00592090" w:rsidP="00592090">
            <w:pPr>
              <w:spacing w:line="360" w:lineRule="auto"/>
              <w:jc w:val="center"/>
              <w:rPr>
                <w:sz w:val="22"/>
                <w:szCs w:val="22"/>
              </w:rPr>
            </w:pPr>
            <w:r w:rsidRPr="00C9541B">
              <w:rPr>
                <w:sz w:val="22"/>
                <w:szCs w:val="22"/>
              </w:rPr>
              <w:t>MÊS</w:t>
            </w:r>
          </w:p>
        </w:tc>
        <w:tc>
          <w:tcPr>
            <w:tcW w:w="1010" w:type="dxa"/>
            <w:vAlign w:val="center"/>
          </w:tcPr>
          <w:p w14:paraId="701CBD56" w14:textId="7DB4325A" w:rsidR="00592090" w:rsidRPr="00C9541B" w:rsidRDefault="00C9541B" w:rsidP="00592090">
            <w:pPr>
              <w:spacing w:line="360" w:lineRule="auto"/>
              <w:jc w:val="center"/>
              <w:rPr>
                <w:sz w:val="22"/>
                <w:szCs w:val="22"/>
              </w:rPr>
            </w:pPr>
            <w:r w:rsidRPr="00C9541B">
              <w:rPr>
                <w:sz w:val="22"/>
                <w:szCs w:val="22"/>
              </w:rPr>
              <w:t>07</w:t>
            </w:r>
          </w:p>
        </w:tc>
        <w:tc>
          <w:tcPr>
            <w:tcW w:w="1078" w:type="dxa"/>
            <w:vAlign w:val="center"/>
          </w:tcPr>
          <w:p w14:paraId="19987B24" w14:textId="2289DDCC" w:rsidR="00592090" w:rsidRPr="00C9541B" w:rsidRDefault="00C9541B" w:rsidP="00592090">
            <w:pPr>
              <w:spacing w:line="360" w:lineRule="auto"/>
              <w:jc w:val="center"/>
              <w:rPr>
                <w:sz w:val="22"/>
                <w:szCs w:val="22"/>
              </w:rPr>
            </w:pPr>
            <w:r w:rsidRPr="00C9541B">
              <w:rPr>
                <w:sz w:val="22"/>
                <w:szCs w:val="22"/>
              </w:rPr>
              <w:t>3.600,00</w:t>
            </w:r>
          </w:p>
        </w:tc>
        <w:tc>
          <w:tcPr>
            <w:tcW w:w="938" w:type="dxa"/>
            <w:vAlign w:val="center"/>
          </w:tcPr>
          <w:p w14:paraId="09B8C0F7" w14:textId="52D25057" w:rsidR="00592090" w:rsidRPr="00C9541B" w:rsidRDefault="00C9541B" w:rsidP="00592090">
            <w:pPr>
              <w:spacing w:line="360" w:lineRule="auto"/>
              <w:jc w:val="center"/>
              <w:rPr>
                <w:sz w:val="22"/>
                <w:szCs w:val="22"/>
              </w:rPr>
            </w:pPr>
            <w:r w:rsidRPr="00C9541B">
              <w:rPr>
                <w:sz w:val="22"/>
                <w:szCs w:val="22"/>
              </w:rPr>
              <w:t>25.200,00</w:t>
            </w:r>
          </w:p>
        </w:tc>
      </w:tr>
    </w:tbl>
    <w:p w14:paraId="73CC96F0" w14:textId="77777777" w:rsidR="009B07FE" w:rsidRPr="00C9541B" w:rsidRDefault="009B07FE" w:rsidP="00A40BE9">
      <w:pPr>
        <w:pStyle w:val="PargrafodaLista"/>
        <w:spacing w:line="360" w:lineRule="auto"/>
        <w:ind w:left="0"/>
        <w:jc w:val="both"/>
        <w:rPr>
          <w:sz w:val="22"/>
          <w:szCs w:val="22"/>
        </w:rPr>
      </w:pPr>
    </w:p>
    <w:p w14:paraId="7864C7E2" w14:textId="5C9646EC" w:rsidR="002A6B16" w:rsidRPr="00C9541B" w:rsidRDefault="00C9541B" w:rsidP="00A40BE9">
      <w:pPr>
        <w:pStyle w:val="PargrafodaLista"/>
        <w:numPr>
          <w:ilvl w:val="1"/>
          <w:numId w:val="7"/>
        </w:numPr>
        <w:spacing w:line="360" w:lineRule="auto"/>
        <w:ind w:left="0" w:firstLine="0"/>
        <w:contextualSpacing w:val="0"/>
        <w:jc w:val="both"/>
        <w:rPr>
          <w:sz w:val="22"/>
          <w:szCs w:val="22"/>
        </w:rPr>
      </w:pPr>
      <w:r w:rsidRPr="00C9541B">
        <w:rPr>
          <w:rFonts w:eastAsia="Calibri"/>
          <w:sz w:val="22"/>
          <w:szCs w:val="22"/>
          <w:lang w:val="pt-BR"/>
        </w:rPr>
        <w:t xml:space="preserve">O prazo de vigência da contratação é de </w:t>
      </w:r>
      <w:r>
        <w:rPr>
          <w:rFonts w:eastAsia="Calibri"/>
          <w:sz w:val="22"/>
          <w:szCs w:val="22"/>
          <w:lang w:val="pt-BR"/>
        </w:rPr>
        <w:t>07 (sete) meses,</w:t>
      </w:r>
      <w:r w:rsidRPr="00C9541B">
        <w:rPr>
          <w:rFonts w:eastAsia="Calibri"/>
          <w:sz w:val="22"/>
          <w:szCs w:val="22"/>
          <w:lang w:val="pt-BR"/>
        </w:rPr>
        <w:t xml:space="preserve"> contados do(a) </w:t>
      </w:r>
      <w:r>
        <w:rPr>
          <w:rFonts w:eastAsia="Calibri"/>
          <w:sz w:val="22"/>
          <w:szCs w:val="22"/>
          <w:lang w:val="pt-BR"/>
        </w:rPr>
        <w:t>data de assinatura</w:t>
      </w:r>
      <w:r w:rsidRPr="00C9541B">
        <w:rPr>
          <w:rFonts w:eastAsia="Calibri"/>
          <w:sz w:val="22"/>
          <w:szCs w:val="22"/>
          <w:lang w:val="pt-BR"/>
        </w:rPr>
        <w:t>, na forma do artigo 105 da Lei n° 14.133, de 2021</w:t>
      </w:r>
      <w:r w:rsidR="001A27B9" w:rsidRPr="00C9541B">
        <w:rPr>
          <w:rFonts w:eastAsia="Calibri"/>
          <w:sz w:val="22"/>
          <w:szCs w:val="22"/>
        </w:rPr>
        <w:t>.</w:t>
      </w:r>
    </w:p>
    <w:p w14:paraId="2C98D0BE" w14:textId="77777777" w:rsidR="00A07113" w:rsidRPr="00C9541B" w:rsidRDefault="001A27B9"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 xml:space="preserve">FUNDAMENTAÇÃO E DESCRIÇÃO DA NECESSIDADE DA CONTRATAÇÃO </w:t>
      </w:r>
    </w:p>
    <w:p w14:paraId="48B7281D" w14:textId="6164288A" w:rsidR="00A07113" w:rsidRPr="00C9541B" w:rsidRDefault="002211E6" w:rsidP="00A40BE9">
      <w:pPr>
        <w:pStyle w:val="PargrafodaLista"/>
        <w:numPr>
          <w:ilvl w:val="1"/>
          <w:numId w:val="7"/>
        </w:numPr>
        <w:spacing w:line="360" w:lineRule="auto"/>
        <w:ind w:left="0" w:firstLine="0"/>
        <w:contextualSpacing w:val="0"/>
        <w:jc w:val="both"/>
        <w:rPr>
          <w:sz w:val="22"/>
          <w:szCs w:val="22"/>
        </w:rPr>
      </w:pPr>
      <w:r w:rsidRPr="00C9541B">
        <w:rPr>
          <w:sz w:val="22"/>
          <w:szCs w:val="22"/>
          <w:lang w:val="pt-BR"/>
        </w:rPr>
        <w:t>O objeto da contratação não está previsto no Plano de Contratações Anual 2024.</w:t>
      </w:r>
    </w:p>
    <w:p w14:paraId="136DDA22" w14:textId="6FA838BB" w:rsidR="00032F62" w:rsidRPr="00C9541B" w:rsidRDefault="009E7965"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 xml:space="preserve">DA FUNDAMENTAÇÃO DA CONTRATAÇÃO </w:t>
      </w:r>
    </w:p>
    <w:p w14:paraId="6AE8636F" w14:textId="77777777" w:rsidR="00396E9D" w:rsidRPr="00C9541B" w:rsidRDefault="00396E9D" w:rsidP="00396E9D">
      <w:pPr>
        <w:pStyle w:val="PargrafodaLista"/>
        <w:numPr>
          <w:ilvl w:val="1"/>
          <w:numId w:val="7"/>
        </w:numPr>
        <w:spacing w:before="100" w:beforeAutospacing="1" w:after="100" w:afterAutospacing="1" w:line="360" w:lineRule="auto"/>
        <w:ind w:left="0" w:firstLine="0"/>
        <w:jc w:val="both"/>
        <w:rPr>
          <w:sz w:val="22"/>
          <w:szCs w:val="22"/>
        </w:rPr>
      </w:pPr>
      <w:r w:rsidRPr="00C9541B">
        <w:rPr>
          <w:sz w:val="22"/>
          <w:szCs w:val="22"/>
        </w:rPr>
        <w:t>A contratação de empresa para prestação de serviços técnicos especializados relacionados aos sistemas de informação do Ministério da Saúde e da Secretaria Estadual de Saúde é essencial para garantir a eficiência e a qualidade na gestão da saúde municipal. Essa iniciativa busca atender à necessidade de assessoria técnica e operacional nos sistemas SCNES, SIA, FPO, BPA Magnético e e-SUS PEC (Prontuário Eletrônico), que são ferramentas indispensáveis para o correto registro, processamento e envio de informações de saúde, assegurando o cumprimento das exigências normativas e o acesso a recursos financeiros federais e estaduais.</w:t>
      </w:r>
    </w:p>
    <w:p w14:paraId="579B1023" w14:textId="3C367EEC" w:rsidR="00396E9D" w:rsidRPr="00C9541B" w:rsidRDefault="00396E9D" w:rsidP="00396E9D">
      <w:pPr>
        <w:pStyle w:val="PargrafodaLista"/>
        <w:numPr>
          <w:ilvl w:val="1"/>
          <w:numId w:val="7"/>
        </w:numPr>
        <w:spacing w:before="100" w:beforeAutospacing="1" w:after="100" w:afterAutospacing="1" w:line="360" w:lineRule="auto"/>
        <w:ind w:left="0" w:firstLine="0"/>
        <w:jc w:val="both"/>
        <w:rPr>
          <w:sz w:val="22"/>
          <w:szCs w:val="22"/>
        </w:rPr>
      </w:pPr>
      <w:r w:rsidRPr="00C9541B">
        <w:rPr>
          <w:sz w:val="22"/>
          <w:szCs w:val="22"/>
          <w:lang w:val="pt-BR"/>
        </w:rPr>
        <w:lastRenderedPageBreak/>
        <w:t xml:space="preserve"> </w:t>
      </w:r>
      <w:r w:rsidRPr="00C9541B">
        <w:rPr>
          <w:sz w:val="22"/>
          <w:szCs w:val="22"/>
        </w:rPr>
        <w:t xml:space="preserve">Além disso, a capacitação dos Agentes Comunitários de Saúde (ACS) no uso do aplicativo "Território", juntamente com a auditoria e atualização, possibilitará uma atuação mais eficiente no monitoramento das famílias e na identificação de problemas de saúde locais, refletindo diretamente na qualidade da Atenção Primária à Saúde. Essa medida também contribui para a melhoria dos indicadores municipais vinculados ao Programa de </w:t>
      </w:r>
      <w:proofErr w:type="spellStart"/>
      <w:r w:rsidRPr="00C9541B">
        <w:rPr>
          <w:sz w:val="22"/>
          <w:szCs w:val="22"/>
        </w:rPr>
        <w:t>Cofinanciamento</w:t>
      </w:r>
      <w:proofErr w:type="spellEnd"/>
      <w:r w:rsidRPr="00C9541B">
        <w:rPr>
          <w:sz w:val="22"/>
          <w:szCs w:val="22"/>
        </w:rPr>
        <w:t xml:space="preserve"> do Governo Federal, garantindo o incremento de repasses financeiros e incentivando o desenvolvimento contínuo da Rede Municipal de Saúde.</w:t>
      </w:r>
    </w:p>
    <w:p w14:paraId="70655B16" w14:textId="73DF465B" w:rsidR="00396E9D" w:rsidRPr="00C9541B" w:rsidRDefault="00396E9D" w:rsidP="00396E9D">
      <w:pPr>
        <w:pStyle w:val="PargrafodaLista"/>
        <w:numPr>
          <w:ilvl w:val="1"/>
          <w:numId w:val="7"/>
        </w:numPr>
        <w:spacing w:before="100" w:beforeAutospacing="1" w:after="100" w:afterAutospacing="1" w:line="360" w:lineRule="auto"/>
        <w:ind w:left="0" w:firstLine="0"/>
        <w:jc w:val="both"/>
        <w:rPr>
          <w:sz w:val="22"/>
          <w:szCs w:val="22"/>
        </w:rPr>
      </w:pPr>
      <w:r w:rsidRPr="00C9541B">
        <w:rPr>
          <w:sz w:val="22"/>
          <w:szCs w:val="22"/>
        </w:rPr>
        <w:t>A elaboração de um Plano de Melhoria Contínua da Rede Municipal de Atenção Primária à Saúde, outro aspecto dessa contratação, permitirá o alinhamento das ações municipais às metas de desempenho pactuadas no âmbito do SUS, promovendo um atendimento mais eficiente, eficaz e resolutivo à população. Dessa forma, a contratação desses serviços é justificada pela necessidade de otimizar os processos administrativos e operacionais, assegurar a conformidade com as diretrizes da política pública de saúde e garantir o atendimento de qualidade e continuidade aos cidadãos, em consonância com os princípios constitucionais de eficiência, legalidade e economicidade.</w:t>
      </w:r>
    </w:p>
    <w:p w14:paraId="649A4C9C" w14:textId="585020E6" w:rsidR="0020153A" w:rsidRPr="00C9541B" w:rsidRDefault="0020153A" w:rsidP="00A40BE9">
      <w:pPr>
        <w:pStyle w:val="PargrafodaLista"/>
        <w:numPr>
          <w:ilvl w:val="0"/>
          <w:numId w:val="7"/>
        </w:numPr>
        <w:spacing w:line="360" w:lineRule="auto"/>
        <w:ind w:left="0" w:firstLine="0"/>
        <w:contextualSpacing w:val="0"/>
        <w:rPr>
          <w:b/>
          <w:sz w:val="22"/>
          <w:szCs w:val="22"/>
        </w:rPr>
      </w:pPr>
      <w:r w:rsidRPr="00C9541B">
        <w:rPr>
          <w:b/>
          <w:sz w:val="22"/>
          <w:szCs w:val="22"/>
        </w:rPr>
        <w:t>DETALHAMENTO DO OBJETO E DOS REQUISITOS DA CONTRATAÇÃO</w:t>
      </w:r>
    </w:p>
    <w:p w14:paraId="13C1B28B" w14:textId="77777777"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atendimento deverá ser realizado de forma presencial e remota; </w:t>
      </w:r>
    </w:p>
    <w:p w14:paraId="08EB36FF" w14:textId="6D663A9F"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A carga horária mínima a ser realizada de forma presencial mensalmente deverá ser de 08 horas; </w:t>
      </w:r>
    </w:p>
    <w:p w14:paraId="42A98677" w14:textId="12BDA945"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serviço remoto será realizado via telefone, e-mail e outras formas de comunicações possíveis, desde que possam ser devidamente comprovadas posteriormente a realização; </w:t>
      </w:r>
    </w:p>
    <w:p w14:paraId="7C98550C" w14:textId="3528F0F3"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serviço de assistência remoto 24 horas por dia, 7 dias por semana para situações envolvendo dúvidas ou problemas relacionados ao sistema locado e e-SUS, backup diário (2x ao dia), com disponibilização de cópia do banco de dados no servidor local e em servidor da empresa proporcionando mais segurança. </w:t>
      </w:r>
    </w:p>
    <w:p w14:paraId="7B03BB0C" w14:textId="4FF97060"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O serviço de suporte e auxílio remoto durante todo período do contrato no processo de controle e avaliação de dados de produção do SUS, auxílio no uso do sistema SCNES, SIA, BPA, FPO, TRANSMISSOR e envio da produção para o Ministério da Saúde, acompanhamento remoto da aprovação da produção.</w:t>
      </w:r>
    </w:p>
    <w:p w14:paraId="592BA7C8" w14:textId="01FC7477"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As horas trabalhadas de forma presencial que excederem a quantidade mínima prevista não serão objeto de ressarcimento a contratada, assim como as horas trabalhadas de forma remota não serão objeto de cálculo para o cumprimento das horas mínimas presenciais em hipótese alguma;</w:t>
      </w:r>
    </w:p>
    <w:p w14:paraId="72E27825" w14:textId="75282537" w:rsidR="00E20EF7" w:rsidRPr="00C9541B" w:rsidRDefault="00244A16" w:rsidP="00244A16">
      <w:pPr>
        <w:pStyle w:val="PargrafodaLista"/>
        <w:numPr>
          <w:ilvl w:val="1"/>
          <w:numId w:val="7"/>
        </w:numPr>
        <w:spacing w:line="360" w:lineRule="auto"/>
        <w:ind w:left="0" w:firstLine="0"/>
        <w:jc w:val="both"/>
        <w:rPr>
          <w:sz w:val="22"/>
          <w:szCs w:val="22"/>
        </w:rPr>
      </w:pPr>
      <w:r w:rsidRPr="00C9541B">
        <w:rPr>
          <w:sz w:val="22"/>
          <w:szCs w:val="22"/>
          <w:lang w:val="pt-BR"/>
        </w:rPr>
        <w:t>A empresa vencedora do certame deverá fornecer suporte, implementar e auxiliar nas demais tarefas relacionadas aos sistemas de informação descritos abaixo:</w:t>
      </w:r>
    </w:p>
    <w:p w14:paraId="7F249CE0" w14:textId="11702CA9" w:rsidR="00E20EF7" w:rsidRPr="00C9541B" w:rsidRDefault="00E20EF7" w:rsidP="009C0B99">
      <w:pPr>
        <w:pStyle w:val="PargrafodaLista"/>
        <w:numPr>
          <w:ilvl w:val="1"/>
          <w:numId w:val="31"/>
        </w:numPr>
        <w:spacing w:line="360" w:lineRule="auto"/>
        <w:ind w:left="0" w:firstLine="0"/>
        <w:jc w:val="both"/>
        <w:rPr>
          <w:sz w:val="22"/>
          <w:szCs w:val="22"/>
        </w:rPr>
      </w:pPr>
      <w:r w:rsidRPr="00C9541B">
        <w:rPr>
          <w:b/>
          <w:bCs/>
          <w:sz w:val="22"/>
          <w:szCs w:val="22"/>
        </w:rPr>
        <w:t>SCNES – Sistema de Cadastro de Estabelecimentos de Saúde</w:t>
      </w:r>
      <w:r w:rsidRPr="00C9541B">
        <w:rPr>
          <w:sz w:val="22"/>
          <w:szCs w:val="22"/>
        </w:rPr>
        <w:t xml:space="preserve"> - Cadastro de Estabelecimentos e funcionários – Centralizado na Secretaria - Alimentação Semanal – Envio Mensal. O Cadastro Nacional de Estabelecimentos de Saúde – CNES visa ser a base para operacionalizar os Sistemas de Informações em Saúde, sendo estes imprescindíveis a um gerenciamento eficaz e eficiente do SUS. Automatizar todo o processo de coleta de dados feita nos estados e municípios sobre a capacidade física instalada, os serviços disponíveis e profissionais vinculados aos estabelecimentos de saúde, equipes de saúde da família, subsidiando os gestores </w:t>
      </w:r>
      <w:r w:rsidRPr="00C9541B">
        <w:rPr>
          <w:sz w:val="22"/>
          <w:szCs w:val="22"/>
        </w:rPr>
        <w:lastRenderedPageBreak/>
        <w:t>(MS, SES, SMS, etc.) com dados de abrangência nacional para efeito de planejamento de ações em saúde.</w:t>
      </w:r>
      <w:r w:rsidRPr="00C9541B">
        <w:rPr>
          <w:sz w:val="22"/>
          <w:szCs w:val="22"/>
          <w:lang w:val="pt-BR"/>
        </w:rPr>
        <w:t xml:space="preserve"> </w:t>
      </w:r>
      <w:r w:rsidRPr="00C9541B">
        <w:rPr>
          <w:sz w:val="22"/>
          <w:szCs w:val="22"/>
        </w:rPr>
        <w:t xml:space="preserve">Dar transparência a sociedade, pelo site, de toda a </w:t>
      </w:r>
      <w:proofErr w:type="spellStart"/>
      <w:r w:rsidRPr="00C9541B">
        <w:rPr>
          <w:sz w:val="22"/>
          <w:szCs w:val="22"/>
        </w:rPr>
        <w:t>infra-estrutura</w:t>
      </w:r>
      <w:proofErr w:type="spellEnd"/>
      <w:r w:rsidRPr="00C9541B">
        <w:rPr>
          <w:sz w:val="22"/>
          <w:szCs w:val="22"/>
        </w:rPr>
        <w:t xml:space="preserve"> de serviços de saúde bem como a capacidade instalada existente e disponível no país.</w:t>
      </w:r>
      <w:r w:rsidRPr="00C9541B">
        <w:rPr>
          <w:sz w:val="22"/>
          <w:szCs w:val="22"/>
          <w:lang w:val="pt-BR"/>
        </w:rPr>
        <w:t xml:space="preserve"> </w:t>
      </w:r>
      <w:r w:rsidRPr="00C9541B">
        <w:rPr>
          <w:sz w:val="22"/>
          <w:szCs w:val="22"/>
        </w:rPr>
        <w:t xml:space="preserve">Ser, junto com o CNS, o principal elo entre todos os sistemas do SUS. O sistema coleta os seguintes dados: Informações básicas gerais; Endereçamento/Localização; Gestor responsável (SMS, SES, etc.); Atendimento prestado (Internação, Ambulatório, etc.); Caracterização (Natureza, Esfera, Ret. Tributos, etc.); Equipamentos (RX, Tomógrafo, </w:t>
      </w:r>
      <w:proofErr w:type="spellStart"/>
      <w:r w:rsidRPr="00C9541B">
        <w:rPr>
          <w:sz w:val="22"/>
          <w:szCs w:val="22"/>
        </w:rPr>
        <w:t>ultra-som</w:t>
      </w:r>
      <w:proofErr w:type="spellEnd"/>
      <w:r w:rsidRPr="00C9541B">
        <w:rPr>
          <w:sz w:val="22"/>
          <w:szCs w:val="22"/>
        </w:rPr>
        <w:t>, etc.); Serviços de Apoio (SAME, S. Social, Lavanderia, etc.); Serviços Especializados (Cardiologia, Nefrologia, Farmácia, etc.); Instalações Físicas (leitos, salas, etc.);</w:t>
      </w:r>
      <w:r w:rsidRPr="00C9541B">
        <w:rPr>
          <w:sz w:val="22"/>
          <w:szCs w:val="22"/>
          <w:lang w:val="pt-BR"/>
        </w:rPr>
        <w:t xml:space="preserve"> </w:t>
      </w:r>
      <w:r w:rsidRPr="00C9541B">
        <w:rPr>
          <w:sz w:val="22"/>
          <w:szCs w:val="22"/>
        </w:rPr>
        <w:t>Profissionais (SUS, Não SUS, CBO, Carga horária, etc.); Equipes (ESF, PACS, etc.); Cooperativa.</w:t>
      </w:r>
    </w:p>
    <w:p w14:paraId="7303C8A9" w14:textId="57DC5AC7" w:rsidR="00E20EF7" w:rsidRPr="00C9541B" w:rsidRDefault="00E20EF7" w:rsidP="00E20EF7">
      <w:pPr>
        <w:pStyle w:val="PargrafodaLista"/>
        <w:numPr>
          <w:ilvl w:val="1"/>
          <w:numId w:val="31"/>
        </w:numPr>
        <w:spacing w:line="360" w:lineRule="auto"/>
        <w:ind w:left="0" w:firstLine="0"/>
        <w:jc w:val="both"/>
        <w:rPr>
          <w:sz w:val="22"/>
          <w:szCs w:val="22"/>
        </w:rPr>
      </w:pPr>
      <w:r w:rsidRPr="00C9541B">
        <w:rPr>
          <w:b/>
          <w:bCs/>
          <w:sz w:val="22"/>
          <w:szCs w:val="22"/>
        </w:rPr>
        <w:t xml:space="preserve">SIA – Sistema de Informação Ambulatorial </w:t>
      </w:r>
      <w:r w:rsidRPr="00C9541B">
        <w:rPr>
          <w:sz w:val="22"/>
          <w:szCs w:val="22"/>
        </w:rPr>
        <w:t>– O SIASUS recebe a transcrição de produção nos documentos BPA e APAC, faz consolidação, valida o pagamento contra parâmetros orçamentários estipulados pelo próprio gestor de saúde, antes de aprovar o pagamento – para isto utiliza-se do sistema FPO.  Mensalmente os gestores, além de gerar os valores devidos a sua rede de estabelecimentos, enviam ao DATASUS-RJ, uma base de dados contendo a totalidade dos procedimentos realizados em sua gestão.  Também mensalmente o DATASUS – RJ gera arquivos para tabulação contendo estes atendimentos. Complementando as informações do sistema SIHSUS, fornece ao SAS/DRAC os valores do Teto de Financiamento a serem repassados para os gestores. Faz a crítica e consistência das informações e é enviado ao MS em arquivo único. Centralizado na Secretaria.</w:t>
      </w:r>
    </w:p>
    <w:p w14:paraId="774D01FC" w14:textId="65BA0C0F" w:rsidR="00E20EF7" w:rsidRPr="00C9541B" w:rsidRDefault="00E20EF7" w:rsidP="00E20EF7">
      <w:pPr>
        <w:pStyle w:val="PargrafodaLista"/>
        <w:numPr>
          <w:ilvl w:val="1"/>
          <w:numId w:val="31"/>
        </w:numPr>
        <w:spacing w:line="360" w:lineRule="auto"/>
        <w:ind w:left="0" w:firstLine="0"/>
        <w:jc w:val="both"/>
        <w:rPr>
          <w:sz w:val="22"/>
          <w:szCs w:val="22"/>
        </w:rPr>
      </w:pPr>
      <w:r w:rsidRPr="00C9541B">
        <w:rPr>
          <w:b/>
          <w:bCs/>
          <w:sz w:val="22"/>
          <w:szCs w:val="22"/>
        </w:rPr>
        <w:t>FPO MAGNÉTICO – Ficha de Programação Orçamentária -</w:t>
      </w:r>
      <w:r w:rsidRPr="00C9541B">
        <w:rPr>
          <w:sz w:val="22"/>
          <w:szCs w:val="22"/>
        </w:rPr>
        <w:t xml:space="preserve"> Conjunto de dados que permite registrar a programação física orçamentária de cada estabelecimento de saúde a qual deve estar coerente com a Programação Pactuada Integrada - PPI. Flexibilizar a Programação Físico-orçamentária (FPO) do Sistema de Informação Ambulatorial (SIA/SUS), possibilitando ao Gestor efetuar a programação dos estabelecimentos de saúde, por grupo, subgrupo, nível de organização e/ou procedimento.</w:t>
      </w:r>
    </w:p>
    <w:p w14:paraId="46DF589B" w14:textId="7B3904EC" w:rsidR="00E20EF7" w:rsidRPr="00C9541B" w:rsidRDefault="00E20EF7" w:rsidP="00E20EF7">
      <w:pPr>
        <w:pStyle w:val="PargrafodaLista"/>
        <w:numPr>
          <w:ilvl w:val="1"/>
          <w:numId w:val="31"/>
        </w:numPr>
        <w:spacing w:line="360" w:lineRule="auto"/>
        <w:ind w:left="0" w:firstLine="0"/>
        <w:jc w:val="both"/>
        <w:rPr>
          <w:sz w:val="22"/>
          <w:szCs w:val="22"/>
        </w:rPr>
      </w:pPr>
      <w:r w:rsidRPr="00C9541B">
        <w:rPr>
          <w:b/>
          <w:bCs/>
          <w:sz w:val="22"/>
          <w:szCs w:val="22"/>
        </w:rPr>
        <w:t xml:space="preserve">BPA Magnético – Boletim de Produção Ambulatorial (Consolidado / Individualizado) </w:t>
      </w:r>
      <w:r w:rsidRPr="00C9541B">
        <w:rPr>
          <w:sz w:val="22"/>
          <w:szCs w:val="22"/>
        </w:rPr>
        <w:t xml:space="preserve">- Sistema descentralizado utilizado mensalmente pelas Unidades Prestadoras de Serviço para transcrição dos quantitativos dos atendimentos prestados nos ambulatórios (Boletim de Produção Ambulatorial - BPA), criticando-os conforme regras estabelecidas em portarias. Os dados transcritos no sistema BPA MAGNÈTICO são importados para o sistema SIASUS, onde são processados e validados. Sua atualização de versão eventual, normalmente é relacionada a alterações nas tabelas do sistema, como publicação de regras em portarias ou ofícios da Secretaria Nacional de Atenção à Saúde. Descentralizado para todas Unidades Básicas,  CAPS e </w:t>
      </w:r>
      <w:proofErr w:type="spellStart"/>
      <w:r w:rsidRPr="00C9541B">
        <w:rPr>
          <w:sz w:val="22"/>
          <w:szCs w:val="22"/>
        </w:rPr>
        <w:t>PSs</w:t>
      </w:r>
      <w:proofErr w:type="spellEnd"/>
      <w:r w:rsidRPr="00C9541B">
        <w:rPr>
          <w:sz w:val="22"/>
          <w:szCs w:val="22"/>
        </w:rPr>
        <w:t xml:space="preserve"> – Fechamento Mensal</w:t>
      </w:r>
    </w:p>
    <w:p w14:paraId="20289FE6" w14:textId="0156FF7D" w:rsidR="00E20EF7" w:rsidRPr="00C9541B" w:rsidRDefault="00E20EF7" w:rsidP="00E20EF7">
      <w:pPr>
        <w:pStyle w:val="PargrafodaLista"/>
        <w:numPr>
          <w:ilvl w:val="1"/>
          <w:numId w:val="31"/>
        </w:numPr>
        <w:spacing w:line="360" w:lineRule="auto"/>
        <w:ind w:left="0" w:firstLine="0"/>
        <w:jc w:val="both"/>
        <w:rPr>
          <w:sz w:val="22"/>
          <w:szCs w:val="22"/>
        </w:rPr>
      </w:pPr>
      <w:r w:rsidRPr="00C9541B">
        <w:rPr>
          <w:b/>
          <w:bCs/>
          <w:sz w:val="22"/>
          <w:szCs w:val="22"/>
        </w:rPr>
        <w:t>Estratégia e-SUS AB –</w:t>
      </w:r>
      <w:r w:rsidRPr="00C9541B">
        <w:rPr>
          <w:sz w:val="22"/>
          <w:szCs w:val="22"/>
        </w:rPr>
        <w:t xml:space="preserve"> Que conta com dois sistemas de software para a captação de dados, sendo eles: o sistema com Coleta de Dados Simplificada (CDS-AB) e o sistema com Prontuário Eletrônico do Cidadão (PEC-AB), que alimentam o novo Sistema de Informação em Saúde para a Atenção Básica (SISAB), que substitui o SIAB e atende aos diversos cenários de informatização e conectividade nas unidades de saúde da atenção básica.</w:t>
      </w:r>
    </w:p>
    <w:p w14:paraId="6E52E7AC" w14:textId="14D60DF7" w:rsidR="00FA05B0" w:rsidRPr="00C9541B" w:rsidRDefault="00FA05B0" w:rsidP="00244A16">
      <w:pPr>
        <w:pStyle w:val="PargrafodaLista"/>
        <w:numPr>
          <w:ilvl w:val="1"/>
          <w:numId w:val="7"/>
        </w:numPr>
        <w:spacing w:line="360" w:lineRule="auto"/>
        <w:ind w:left="0" w:firstLine="0"/>
        <w:jc w:val="both"/>
        <w:rPr>
          <w:sz w:val="22"/>
          <w:szCs w:val="22"/>
        </w:rPr>
      </w:pPr>
      <w:r w:rsidRPr="00C9541B">
        <w:rPr>
          <w:sz w:val="22"/>
          <w:szCs w:val="22"/>
        </w:rPr>
        <w:t>A empresa deve demonstrar conformidade com a Lei Geral de Proteção de Dados (LGPD - Lei nº 13.709/2018), garantindo que todos os dados manipulados durante a prestação do serviço sejam tratados de forma segura e em conformidade com as normas vigentes.</w:t>
      </w:r>
    </w:p>
    <w:p w14:paraId="1F3D17C5" w14:textId="5DDF9B79" w:rsidR="00EA4982" w:rsidRPr="00C9541B" w:rsidRDefault="00EA4982" w:rsidP="00A40BE9">
      <w:pPr>
        <w:pStyle w:val="PargrafodaLista"/>
        <w:numPr>
          <w:ilvl w:val="1"/>
          <w:numId w:val="7"/>
        </w:numPr>
        <w:spacing w:line="360" w:lineRule="auto"/>
        <w:ind w:left="0" w:firstLine="0"/>
        <w:jc w:val="both"/>
        <w:rPr>
          <w:sz w:val="22"/>
          <w:szCs w:val="22"/>
        </w:rPr>
      </w:pPr>
      <w:r w:rsidRPr="00C9541B">
        <w:rPr>
          <w:rFonts w:eastAsia="Calibri"/>
          <w:sz w:val="22"/>
          <w:szCs w:val="22"/>
        </w:rPr>
        <w:t>Não se aplicam à presente contratação os critérios de sustentabilidade estabelecidos na Instrução Normativa nº 01/2010 STI/MPOG, bem como no Decreto nº 7.746/2012 que estabelece critérios, práticas e diretrizes para a promoção do desenvolvimento nacional sustentável e a Lei º 12.305/2010 que institui a política de resíduos sólidos.</w:t>
      </w:r>
    </w:p>
    <w:p w14:paraId="5C0BEDEC" w14:textId="56292E46" w:rsidR="0088383C"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Não haverá exigência da garantia da contratação dos </w:t>
      </w:r>
      <w:proofErr w:type="spellStart"/>
      <w:r w:rsidRPr="00C9541B">
        <w:rPr>
          <w:rFonts w:eastAsia="Calibri"/>
          <w:sz w:val="22"/>
          <w:szCs w:val="22"/>
        </w:rPr>
        <w:t>arts</w:t>
      </w:r>
      <w:proofErr w:type="spellEnd"/>
      <w:r w:rsidRPr="00C9541B">
        <w:rPr>
          <w:rFonts w:eastAsia="Calibri"/>
          <w:sz w:val="22"/>
          <w:szCs w:val="22"/>
        </w:rPr>
        <w:t>. 96 e seguintes da Lei nº 14.133/21</w:t>
      </w:r>
      <w:r w:rsidR="00EA6557" w:rsidRPr="00C9541B">
        <w:rPr>
          <w:rFonts w:eastAsia="Calibri"/>
          <w:sz w:val="22"/>
          <w:szCs w:val="22"/>
          <w:lang w:val="pt-BR"/>
        </w:rPr>
        <w:t>.</w:t>
      </w:r>
    </w:p>
    <w:p w14:paraId="02AAFA8F" w14:textId="0478E112" w:rsidR="00EA4982" w:rsidRPr="00C9541B" w:rsidRDefault="00EA4982" w:rsidP="00A40BE9">
      <w:pPr>
        <w:pStyle w:val="PargrafodaLista"/>
        <w:numPr>
          <w:ilvl w:val="1"/>
          <w:numId w:val="7"/>
        </w:numPr>
        <w:spacing w:line="360" w:lineRule="auto"/>
        <w:ind w:left="709" w:hanging="709"/>
        <w:jc w:val="both"/>
        <w:rPr>
          <w:rFonts w:eastAsia="Calibri"/>
          <w:sz w:val="22"/>
          <w:szCs w:val="22"/>
        </w:rPr>
      </w:pPr>
      <w:r w:rsidRPr="00C9541B">
        <w:rPr>
          <w:rFonts w:eastAsia="Calibri"/>
          <w:sz w:val="22"/>
          <w:szCs w:val="22"/>
        </w:rPr>
        <w:t>Não será admitida a subcontratação do objeto contratual.</w:t>
      </w:r>
    </w:p>
    <w:p w14:paraId="04E115BD" w14:textId="6C246104" w:rsidR="00EA4982" w:rsidRPr="00C9541B" w:rsidRDefault="00EA4982" w:rsidP="00A40BE9">
      <w:pPr>
        <w:pStyle w:val="PargrafodaLista"/>
        <w:numPr>
          <w:ilvl w:val="1"/>
          <w:numId w:val="7"/>
        </w:numPr>
        <w:tabs>
          <w:tab w:val="left" w:pos="0"/>
        </w:tabs>
        <w:spacing w:line="360" w:lineRule="auto"/>
        <w:ind w:left="709" w:hanging="709"/>
        <w:jc w:val="both"/>
        <w:rPr>
          <w:rFonts w:eastAsia="Calibri"/>
          <w:b/>
          <w:sz w:val="22"/>
          <w:szCs w:val="22"/>
        </w:rPr>
      </w:pPr>
      <w:r w:rsidRPr="00C9541B">
        <w:rPr>
          <w:rFonts w:eastAsia="Calibri"/>
          <w:sz w:val="22"/>
          <w:szCs w:val="22"/>
        </w:rPr>
        <w:t>Não há necessidade de realização de avaliação prévia do local de execução dos serviços.</w:t>
      </w:r>
    </w:p>
    <w:p w14:paraId="499B4088" w14:textId="49722F55" w:rsidR="006035ED" w:rsidRPr="00C9541B" w:rsidRDefault="006035ED"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DA EXECUÇÃO CONTRATUAL</w:t>
      </w:r>
    </w:p>
    <w:p w14:paraId="0D101D12" w14:textId="3D46856D" w:rsidR="006035ED" w:rsidRPr="00C9541B" w:rsidRDefault="006035ED" w:rsidP="00A40BE9">
      <w:pPr>
        <w:pStyle w:val="PargrafodaLista"/>
        <w:numPr>
          <w:ilvl w:val="1"/>
          <w:numId w:val="7"/>
        </w:numPr>
        <w:spacing w:line="360" w:lineRule="auto"/>
        <w:ind w:left="0" w:firstLine="0"/>
        <w:contextualSpacing w:val="0"/>
        <w:jc w:val="both"/>
        <w:rPr>
          <w:sz w:val="22"/>
          <w:szCs w:val="22"/>
        </w:rPr>
      </w:pPr>
      <w:r w:rsidRPr="00C9541B">
        <w:rPr>
          <w:sz w:val="22"/>
          <w:szCs w:val="22"/>
        </w:rPr>
        <w:t>A execução do objeto seguirá a seguinte dinâmica:</w:t>
      </w:r>
    </w:p>
    <w:p w14:paraId="3E380412" w14:textId="5E6A8B84" w:rsidR="006035ED" w:rsidRPr="00C9541B" w:rsidRDefault="006035ED"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Início da execução do objeto:</w:t>
      </w:r>
      <w:r w:rsidR="00183B4C" w:rsidRPr="00C9541B">
        <w:rPr>
          <w:sz w:val="22"/>
          <w:szCs w:val="22"/>
          <w:lang w:eastAsia="x-none"/>
        </w:rPr>
        <w:t xml:space="preserve"> </w:t>
      </w:r>
      <w:r w:rsidR="0049759E" w:rsidRPr="00C9541B">
        <w:rPr>
          <w:sz w:val="22"/>
          <w:szCs w:val="22"/>
          <w:lang w:eastAsia="x-none"/>
        </w:rPr>
        <w:t>Imediato</w:t>
      </w:r>
      <w:r w:rsidR="00183B4C" w:rsidRPr="00C9541B">
        <w:rPr>
          <w:sz w:val="22"/>
          <w:szCs w:val="22"/>
          <w:lang w:eastAsia="x-none"/>
        </w:rPr>
        <w:t>, após a emissão da ordem de serviço</w:t>
      </w:r>
      <w:r w:rsidR="00C15DF2" w:rsidRPr="00C9541B">
        <w:rPr>
          <w:sz w:val="22"/>
          <w:szCs w:val="22"/>
          <w:lang w:eastAsia="x-none"/>
        </w:rPr>
        <w:t xml:space="preserve">. </w:t>
      </w:r>
    </w:p>
    <w:p w14:paraId="1C0497BD" w14:textId="528E1BDC" w:rsidR="0049759E"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eastAsia="x-none"/>
        </w:rPr>
        <w:t>Realizar uma reunião inicial para alinhar expectativas, apresentar a equipe envolvida e discutir o plano de trabalho;</w:t>
      </w:r>
    </w:p>
    <w:p w14:paraId="60A2010D" w14:textId="4F8D8D2A" w:rsidR="000D21D6"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Estabelecer um cronograma detalhado com prazos para cada etapa da execução, incluindo diagnósticos, capacitações e avaliações</w:t>
      </w:r>
      <w:r w:rsidRPr="00C9541B">
        <w:rPr>
          <w:sz w:val="22"/>
          <w:szCs w:val="22"/>
          <w:lang w:eastAsia="x-none"/>
        </w:rPr>
        <w:t>;</w:t>
      </w:r>
      <w:r w:rsidR="000D21D6" w:rsidRPr="00C9541B">
        <w:rPr>
          <w:sz w:val="22"/>
          <w:szCs w:val="22"/>
          <w:lang w:val="x-none" w:eastAsia="x-none"/>
        </w:rPr>
        <w:t xml:space="preserve"> </w:t>
      </w:r>
    </w:p>
    <w:p w14:paraId="5AC3A3EE" w14:textId="77777777" w:rsidR="00544325"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Designar profissionais da Secretaria Municipal de Saúde e da empresa contratada que serão responsáveis pelo acompanhamento das atividades</w:t>
      </w:r>
      <w:r w:rsidRPr="00C9541B">
        <w:rPr>
          <w:sz w:val="22"/>
          <w:szCs w:val="22"/>
          <w:lang w:eastAsia="x-none"/>
        </w:rPr>
        <w:t>;</w:t>
      </w:r>
    </w:p>
    <w:p w14:paraId="1207F766" w14:textId="2E018A96" w:rsidR="0049759E" w:rsidRPr="00C9541B" w:rsidRDefault="005D0780"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Realizar avaliações mensais dos resultados alcançados, com reuniões para discutir os dados e ajustes a serem feitos</w:t>
      </w:r>
      <w:r w:rsidRPr="00C9541B">
        <w:rPr>
          <w:sz w:val="22"/>
          <w:szCs w:val="22"/>
          <w:lang w:eastAsia="x-none"/>
        </w:rPr>
        <w:t>;</w:t>
      </w:r>
    </w:p>
    <w:p w14:paraId="7326A94E" w14:textId="3A216EEB" w:rsidR="0049759E" w:rsidRPr="00C9541B" w:rsidRDefault="005D0780"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Conduzir as capacitações previstas, garantindo que todos os profissionais da APS estejam bem informados e preparados para utilizar o sistema eficientemente</w:t>
      </w:r>
      <w:r w:rsidRPr="00C9541B">
        <w:rPr>
          <w:sz w:val="22"/>
          <w:szCs w:val="22"/>
          <w:lang w:eastAsia="x-none"/>
        </w:rPr>
        <w:t>;</w:t>
      </w:r>
    </w:p>
    <w:p w14:paraId="7F9A74AC" w14:textId="77777777" w:rsidR="000D21D6" w:rsidRPr="00C9541B" w:rsidRDefault="000D21D6" w:rsidP="00A40BE9">
      <w:pPr>
        <w:numPr>
          <w:ilvl w:val="2"/>
          <w:numId w:val="7"/>
        </w:numPr>
        <w:spacing w:line="360" w:lineRule="auto"/>
        <w:ind w:left="284" w:hanging="284"/>
        <w:jc w:val="both"/>
        <w:rPr>
          <w:sz w:val="22"/>
          <w:szCs w:val="22"/>
          <w:lang w:val="x-none" w:eastAsia="x-none"/>
        </w:rPr>
      </w:pPr>
      <w:r w:rsidRPr="00C9541B">
        <w:rPr>
          <w:sz w:val="22"/>
          <w:szCs w:val="22"/>
          <w:lang w:val="x-none" w:eastAsia="x-none"/>
        </w:rPr>
        <w:t>Executar os serviços ao nível de interesse da Contratante;</w:t>
      </w:r>
    </w:p>
    <w:p w14:paraId="637AE178"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Manter técnicos em serviço com qualidade técnica;</w:t>
      </w:r>
    </w:p>
    <w:p w14:paraId="7C28A383"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Ter responsabilidade técnica pelos serviços realizados;</w:t>
      </w:r>
    </w:p>
    <w:p w14:paraId="3E15E083"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Assumir a responsabilidade pela boa execução deste contrato;</w:t>
      </w:r>
    </w:p>
    <w:p w14:paraId="0CB3999C" w14:textId="2B998F4D" w:rsidR="006F43E8" w:rsidRPr="00C9541B" w:rsidRDefault="002104C6" w:rsidP="00A40BE9">
      <w:pPr>
        <w:pStyle w:val="PargrafodaLista"/>
        <w:numPr>
          <w:ilvl w:val="1"/>
          <w:numId w:val="7"/>
        </w:numPr>
        <w:spacing w:line="360" w:lineRule="auto"/>
        <w:ind w:left="0" w:firstLine="0"/>
        <w:jc w:val="both"/>
        <w:rPr>
          <w:iCs/>
          <w:sz w:val="22"/>
          <w:szCs w:val="22"/>
        </w:rPr>
      </w:pPr>
      <w:r w:rsidRPr="00C9541B">
        <w:rPr>
          <w:iCs/>
          <w:sz w:val="22"/>
          <w:szCs w:val="22"/>
          <w:lang w:val="pt-BR"/>
        </w:rPr>
        <w:t>Os serviços deverão ser realizados de maneira devidamente programada, levando-se em consideração os</w:t>
      </w:r>
      <w:r w:rsidR="006F43E8" w:rsidRPr="00C9541B">
        <w:rPr>
          <w:iCs/>
          <w:sz w:val="22"/>
          <w:szCs w:val="22"/>
        </w:rPr>
        <w:t xml:space="preserve"> </w:t>
      </w:r>
      <w:r w:rsidRPr="00C9541B">
        <w:rPr>
          <w:iCs/>
          <w:sz w:val="22"/>
          <w:szCs w:val="22"/>
          <w:lang w:val="pt-BR"/>
        </w:rPr>
        <w:t>horários de funcionamento dos órgãos, atendendo à legislação, normas técnicas e resoluções em vigor</w:t>
      </w:r>
      <w:r w:rsidR="006F43E8" w:rsidRPr="00C9541B">
        <w:rPr>
          <w:iCs/>
          <w:sz w:val="22"/>
          <w:szCs w:val="22"/>
        </w:rPr>
        <w:t xml:space="preserve">. </w:t>
      </w:r>
    </w:p>
    <w:p w14:paraId="10AEB7A9" w14:textId="4F18ACF0" w:rsidR="006F43E8" w:rsidRPr="00C9541B" w:rsidRDefault="006F43E8" w:rsidP="00A40BE9">
      <w:pPr>
        <w:numPr>
          <w:ilvl w:val="1"/>
          <w:numId w:val="7"/>
        </w:numPr>
        <w:spacing w:line="360" w:lineRule="auto"/>
        <w:ind w:left="0" w:firstLine="0"/>
        <w:jc w:val="both"/>
        <w:rPr>
          <w:iCs/>
          <w:sz w:val="22"/>
          <w:szCs w:val="22"/>
          <w:lang w:val="x-none" w:eastAsia="x-none"/>
        </w:rPr>
      </w:pPr>
      <w:r w:rsidRPr="00C9541B">
        <w:rPr>
          <w:iCs/>
          <w:sz w:val="22"/>
          <w:szCs w:val="22"/>
          <w:lang w:val="x-none" w:eastAsia="x-none"/>
        </w:rPr>
        <w:t>A execução do serviço deve assegurar o funcionamento regular e continuo das atividades do órgão e as</w:t>
      </w:r>
      <w:r w:rsidRPr="00C9541B">
        <w:rPr>
          <w:iCs/>
          <w:sz w:val="22"/>
          <w:szCs w:val="22"/>
          <w:lang w:eastAsia="x-none"/>
        </w:rPr>
        <w:t xml:space="preserve"> </w:t>
      </w:r>
      <w:r w:rsidRPr="00C9541B">
        <w:rPr>
          <w:iCs/>
          <w:sz w:val="22"/>
          <w:szCs w:val="22"/>
          <w:lang w:val="x-none" w:eastAsia="x-none"/>
        </w:rPr>
        <w:t>características do prédio, garantindo a segurança dos usuários.</w:t>
      </w:r>
    </w:p>
    <w:p w14:paraId="1E2B318E" w14:textId="02E8ABDE" w:rsidR="006035ED" w:rsidRPr="00C9541B" w:rsidRDefault="006035ED" w:rsidP="00A40BE9">
      <w:pPr>
        <w:numPr>
          <w:ilvl w:val="1"/>
          <w:numId w:val="7"/>
        </w:numPr>
        <w:spacing w:line="360" w:lineRule="auto"/>
        <w:ind w:left="0" w:firstLine="0"/>
        <w:jc w:val="both"/>
        <w:rPr>
          <w:iCs/>
          <w:sz w:val="22"/>
          <w:szCs w:val="22"/>
          <w:lang w:val="x-none" w:eastAsia="x-none"/>
        </w:rPr>
      </w:pPr>
      <w:r w:rsidRPr="00C9541B">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C9541B" w:rsidRDefault="006035ED" w:rsidP="00A40BE9">
      <w:pPr>
        <w:numPr>
          <w:ilvl w:val="1"/>
          <w:numId w:val="7"/>
        </w:numPr>
        <w:spacing w:line="360" w:lineRule="auto"/>
        <w:ind w:left="0" w:firstLine="0"/>
        <w:jc w:val="both"/>
        <w:rPr>
          <w:iCs/>
          <w:sz w:val="22"/>
          <w:szCs w:val="22"/>
          <w:lang w:val="x-none" w:eastAsia="x-none"/>
        </w:rPr>
      </w:pPr>
      <w:r w:rsidRPr="00C9541B">
        <w:rPr>
          <w:iCs/>
          <w:sz w:val="22"/>
          <w:szCs w:val="22"/>
          <w:lang w:eastAsia="x-none"/>
        </w:rPr>
        <w:t>Não serão necessários procedimentos de transição e finalização do contrato devido às características do objeto.</w:t>
      </w:r>
    </w:p>
    <w:p w14:paraId="29B0C162" w14:textId="77777777" w:rsidR="00630D9F" w:rsidRPr="00C9541B" w:rsidRDefault="00AC0437" w:rsidP="00A40BE9">
      <w:pPr>
        <w:pStyle w:val="PargrafodaLista"/>
        <w:numPr>
          <w:ilvl w:val="0"/>
          <w:numId w:val="7"/>
        </w:numPr>
        <w:spacing w:line="360" w:lineRule="auto"/>
        <w:ind w:left="0" w:firstLine="0"/>
        <w:contextualSpacing w:val="0"/>
        <w:jc w:val="both"/>
        <w:rPr>
          <w:b/>
          <w:iCs/>
          <w:sz w:val="22"/>
          <w:szCs w:val="22"/>
        </w:rPr>
      </w:pPr>
      <w:r w:rsidRPr="00C9541B">
        <w:rPr>
          <w:b/>
          <w:sz w:val="22"/>
          <w:szCs w:val="22"/>
        </w:rPr>
        <w:t xml:space="preserve">DA </w:t>
      </w:r>
      <w:r w:rsidR="001A27B9" w:rsidRPr="00C9541B">
        <w:rPr>
          <w:b/>
          <w:sz w:val="22"/>
          <w:szCs w:val="22"/>
        </w:rPr>
        <w:t xml:space="preserve">GESTÃO DO CONTRATO </w:t>
      </w:r>
    </w:p>
    <w:p w14:paraId="3B83C5CF" w14:textId="77777777" w:rsidR="00A93BFA"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1" w:name="art115§1"/>
      <w:bookmarkStart w:id="2" w:name="art115§5"/>
      <w:bookmarkEnd w:id="1"/>
      <w:bookmarkEnd w:id="2"/>
    </w:p>
    <w:p w14:paraId="67152D15" w14:textId="77777777" w:rsidR="00A93BFA"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3" w:name="art116"/>
      <w:bookmarkEnd w:id="3"/>
    </w:p>
    <w:p w14:paraId="67B5E4FB" w14:textId="77777777" w:rsidR="00A93BFA"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bookmarkStart w:id="4" w:name="art117§2"/>
      <w:bookmarkEnd w:id="4"/>
      <w:r w:rsidRPr="00C9541B">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órgão ou entidade poderá convocar representante da empresa para adoção de providências que devam ser cumpridas de imediato.</w:t>
      </w:r>
    </w:p>
    <w:p w14:paraId="678B8780" w14:textId="03AFE364" w:rsidR="0041360E"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execução do contrato deverá ser acompanhada e fiscalizada pelo(s) fiscal(</w:t>
      </w:r>
      <w:proofErr w:type="spellStart"/>
      <w:r w:rsidRPr="00C9541B">
        <w:rPr>
          <w:rFonts w:eastAsia="Calibri"/>
          <w:sz w:val="22"/>
          <w:szCs w:val="22"/>
          <w:lang w:val="pt-BR"/>
        </w:rPr>
        <w:t>is</w:t>
      </w:r>
      <w:proofErr w:type="spellEnd"/>
      <w:r w:rsidRPr="00C9541B">
        <w:rPr>
          <w:rFonts w:eastAsia="Calibri"/>
          <w:sz w:val="22"/>
          <w:szCs w:val="22"/>
          <w:lang w:val="pt-BR"/>
        </w:rPr>
        <w:t>) do contrato, ou pelos respectivos substitutos.</w:t>
      </w:r>
    </w:p>
    <w:p w14:paraId="0B80863F" w14:textId="656777FA"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fiscal técnico do contrato comunicará ao gestor do contrato, em tempo hábil, o término do contrato sob sua responsabilidade, com vistas à tempestiva renovação ou à prorrogação contratual</w:t>
      </w:r>
      <w:r w:rsidRPr="00C9541B">
        <w:rPr>
          <w:rFonts w:eastAsia="Calibri"/>
          <w:sz w:val="22"/>
          <w:szCs w:val="22"/>
          <w:lang w:val="pt-BR"/>
        </w:rPr>
        <w:t>.</w:t>
      </w:r>
    </w:p>
    <w:p w14:paraId="28134443" w14:textId="4DF7821A"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C9541B">
        <w:rPr>
          <w:rFonts w:eastAsia="Calibri"/>
          <w:sz w:val="22"/>
          <w:szCs w:val="22"/>
          <w:lang w:val="pt-BR"/>
        </w:rPr>
        <w:t>.</w:t>
      </w:r>
    </w:p>
    <w:p w14:paraId="201D010D" w14:textId="4AD627DD"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C9541B">
        <w:rPr>
          <w:rFonts w:eastAsia="Calibri"/>
          <w:sz w:val="22"/>
          <w:szCs w:val="22"/>
          <w:lang w:val="pt-BR"/>
        </w:rPr>
        <w:t>.</w:t>
      </w:r>
    </w:p>
    <w:p w14:paraId="38EA176B" w14:textId="6003B297"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C9541B">
        <w:rPr>
          <w:rFonts w:eastAsia="Calibri"/>
          <w:sz w:val="22"/>
          <w:szCs w:val="22"/>
          <w:lang w:val="pt-BR"/>
        </w:rPr>
        <w:t>.</w:t>
      </w:r>
    </w:p>
    <w:p w14:paraId="0791420F" w14:textId="7D0047B8"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C9541B">
        <w:rPr>
          <w:rFonts w:eastAsia="Calibri"/>
          <w:sz w:val="22"/>
          <w:szCs w:val="22"/>
          <w:lang w:val="pt-BR"/>
        </w:rPr>
        <w:t>.</w:t>
      </w:r>
      <w:r w:rsidRPr="00C9541B">
        <w:rPr>
          <w:rFonts w:eastAsia="Calibri"/>
          <w:sz w:val="22"/>
          <w:szCs w:val="22"/>
        </w:rPr>
        <w:t xml:space="preserve"> </w:t>
      </w:r>
    </w:p>
    <w:p w14:paraId="5FECB5AF" w14:textId="08F3C011"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C9541B" w:rsidRDefault="001E4E2E" w:rsidP="00A40BE9">
      <w:pPr>
        <w:pStyle w:val="PargrafodaLista"/>
        <w:numPr>
          <w:ilvl w:val="0"/>
          <w:numId w:val="7"/>
        </w:numPr>
        <w:spacing w:line="360" w:lineRule="auto"/>
        <w:ind w:left="0" w:firstLine="0"/>
        <w:contextualSpacing w:val="0"/>
        <w:jc w:val="both"/>
        <w:rPr>
          <w:rFonts w:eastAsia="Calibri"/>
          <w:b/>
          <w:sz w:val="22"/>
          <w:szCs w:val="22"/>
        </w:rPr>
      </w:pPr>
      <w:r w:rsidRPr="00C9541B">
        <w:rPr>
          <w:rFonts w:eastAsia="Calibri"/>
          <w:b/>
          <w:sz w:val="22"/>
          <w:szCs w:val="22"/>
        </w:rPr>
        <w:t>PAGAMENTO</w:t>
      </w:r>
    </w:p>
    <w:p w14:paraId="041BAC78" w14:textId="5F23EBCA"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A avaliação da execução do objeto utilizará </w:t>
      </w:r>
      <w:r w:rsidRPr="00C9541B">
        <w:rPr>
          <w:rFonts w:eastAsia="Calibri"/>
          <w:sz w:val="22"/>
          <w:szCs w:val="22"/>
          <w:lang w:val="pt-BR"/>
        </w:rPr>
        <w:t>o</w:t>
      </w:r>
      <w:r w:rsidRPr="00C9541B">
        <w:rPr>
          <w:rFonts w:eastAsia="Calibri"/>
          <w:sz w:val="22"/>
          <w:szCs w:val="22"/>
        </w:rPr>
        <w:t xml:space="preserve"> disposto neste item.</w:t>
      </w:r>
    </w:p>
    <w:p w14:paraId="34B4283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rPr>
      </w:pPr>
      <w:r w:rsidRPr="00C9541B">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não produzir os resultados acordados,</w:t>
      </w:r>
    </w:p>
    <w:p w14:paraId="5910F029"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deixar de executar, ou não executar com a qualidade mínima exigida as atividades contratadas; ou</w:t>
      </w:r>
      <w:r w:rsidRPr="00C9541B">
        <w:rPr>
          <w:rFonts w:eastAsia="Calibri"/>
          <w:sz w:val="22"/>
          <w:szCs w:val="22"/>
          <w:lang w:val="pt-BR"/>
        </w:rPr>
        <w:t xml:space="preserve"> </w:t>
      </w:r>
    </w:p>
    <w:p w14:paraId="79DA3B51"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deixar de utilizar materiais e recursos humanos exigidos para a execução do serviço, ou utilizá-los com qualidade ou quantidade inferior à demandada.</w:t>
      </w:r>
    </w:p>
    <w:p w14:paraId="2DEA930F" w14:textId="77777777" w:rsidR="00681DA0"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A aferição da execução contratual para fins de pagamento considerará os seguintes critérios:</w:t>
      </w:r>
    </w:p>
    <w:p w14:paraId="666ACAA4" w14:textId="77B32C8C" w:rsidR="00681DA0" w:rsidRPr="00C9541B" w:rsidRDefault="00681DA0" w:rsidP="00A40BE9">
      <w:pPr>
        <w:pStyle w:val="PargrafodaLista"/>
        <w:numPr>
          <w:ilvl w:val="2"/>
          <w:numId w:val="7"/>
        </w:numPr>
        <w:spacing w:line="360" w:lineRule="auto"/>
        <w:ind w:left="0" w:firstLine="0"/>
        <w:contextualSpacing w:val="0"/>
        <w:jc w:val="both"/>
        <w:rPr>
          <w:rFonts w:eastAsia="Calibri"/>
          <w:sz w:val="22"/>
          <w:szCs w:val="22"/>
        </w:rPr>
      </w:pPr>
      <w:r w:rsidRPr="00C9541B">
        <w:rPr>
          <w:rFonts w:eastAsia="Calibri"/>
          <w:sz w:val="22"/>
          <w:szCs w:val="22"/>
        </w:rPr>
        <w:t>Pagamento por serviço prestado, conforme aprovação do projeto junto ao Corpo de Bombeiros do Estado</w:t>
      </w:r>
      <w:r w:rsidRPr="00C9541B">
        <w:rPr>
          <w:rFonts w:eastAsia="Calibri"/>
          <w:sz w:val="22"/>
          <w:szCs w:val="22"/>
          <w:lang w:val="pt-BR"/>
        </w:rPr>
        <w:t>.</w:t>
      </w:r>
    </w:p>
    <w:p w14:paraId="713232E6"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serão recebidos provisoriamente, no prazo de 15 (quinze) dias, pelos fiscais técnico e administrativo, mediante termos detalhados, quando verificado o cumprimento das exigências de caráter técnico e administrativo.</w:t>
      </w:r>
    </w:p>
    <w:p w14:paraId="2DD79A1E"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fiscal setorial do contrato, quando houver, realizará o recebimento provisório sob o ponto de vista técnico e administrativo.</w:t>
      </w:r>
    </w:p>
    <w:p w14:paraId="77EAECA5"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C9541B">
        <w:rPr>
          <w:rFonts w:eastAsia="Calibri"/>
          <w:sz w:val="22"/>
          <w:szCs w:val="22"/>
          <w:lang w:val="pt-BR"/>
        </w:rPr>
        <w:t>.</w:t>
      </w:r>
    </w:p>
    <w:p w14:paraId="7B13982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Emitir Termo Detalhado para efeito de recebimento definitivo dos serviços prestados, com base nos relatórios e documentações apresentadas; e</w:t>
      </w:r>
    </w:p>
    <w:p w14:paraId="4B8D4946"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Comunicar a empresa para que emita a Nota Fiscal ou Fatura, com o valor exato dimensionado pela fiscalização.</w:t>
      </w:r>
    </w:p>
    <w:p w14:paraId="0640EC62"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C9541B">
        <w:rPr>
          <w:rFonts w:eastAsia="Calibri"/>
          <w:sz w:val="22"/>
          <w:szCs w:val="22"/>
        </w:rPr>
        <w:t>nte</w:t>
      </w:r>
      <w:r w:rsidRPr="00C9541B">
        <w:rPr>
          <w:rFonts w:eastAsia="Calibri"/>
          <w:sz w:val="22"/>
          <w:szCs w:val="22"/>
        </w:rPr>
        <w:t xml:space="preserve"> à parcela incontroversa da execução do objeto, para efeito de liquidação e pagamento.</w:t>
      </w:r>
    </w:p>
    <w:p w14:paraId="6EFE5E8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a)</w:t>
      </w:r>
      <w:r w:rsidRPr="00C9541B">
        <w:rPr>
          <w:rFonts w:eastAsia="Calibri"/>
          <w:sz w:val="22"/>
          <w:szCs w:val="22"/>
          <w:lang w:val="pt-BR"/>
        </w:rPr>
        <w:tab/>
        <w:t>o prazo de validade;</w:t>
      </w:r>
    </w:p>
    <w:p w14:paraId="2C48D77D"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b)</w:t>
      </w:r>
      <w:r w:rsidRPr="00C9541B">
        <w:rPr>
          <w:rFonts w:eastAsia="Calibri"/>
          <w:sz w:val="22"/>
          <w:szCs w:val="22"/>
          <w:lang w:val="pt-BR"/>
        </w:rPr>
        <w:tab/>
        <w:t>a data da emissão;</w:t>
      </w:r>
    </w:p>
    <w:p w14:paraId="017FA29E"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c)</w:t>
      </w:r>
      <w:r w:rsidRPr="00C9541B">
        <w:rPr>
          <w:rFonts w:eastAsia="Calibri"/>
          <w:sz w:val="22"/>
          <w:szCs w:val="22"/>
          <w:lang w:val="pt-BR"/>
        </w:rPr>
        <w:tab/>
        <w:t>os dados do contrato e do órgão contratante;</w:t>
      </w:r>
    </w:p>
    <w:p w14:paraId="188E4777"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d)</w:t>
      </w:r>
      <w:r w:rsidRPr="00C9541B">
        <w:rPr>
          <w:rFonts w:eastAsia="Calibri"/>
          <w:sz w:val="22"/>
          <w:szCs w:val="22"/>
          <w:lang w:val="pt-BR"/>
        </w:rPr>
        <w:tab/>
        <w:t>o período respectivo de execução do contrato;</w:t>
      </w:r>
    </w:p>
    <w:p w14:paraId="25585F53"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e)</w:t>
      </w:r>
      <w:r w:rsidRPr="00C9541B">
        <w:rPr>
          <w:rFonts w:eastAsia="Calibri"/>
          <w:sz w:val="22"/>
          <w:szCs w:val="22"/>
          <w:lang w:val="pt-BR"/>
        </w:rPr>
        <w:tab/>
        <w:t>o valor a pagar; e</w:t>
      </w:r>
    </w:p>
    <w:p w14:paraId="4A4DAFE2"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f)</w:t>
      </w:r>
      <w:r w:rsidRPr="00C9541B">
        <w:rPr>
          <w:rFonts w:eastAsia="Calibri"/>
          <w:sz w:val="22"/>
          <w:szCs w:val="22"/>
          <w:lang w:val="pt-BR"/>
        </w:rPr>
        <w:tab/>
        <w:t>eventual destaque do valor de retenções tributárias cabíveis.</w:t>
      </w:r>
    </w:p>
    <w:p w14:paraId="21614031"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Havendo a efetiva execução do objeto, os pagamentos serão realizados normalmente, até que se decida pela rescisão do contrato, caso o contratado não regularize sua situação junto ao SICAF</w:t>
      </w:r>
      <w:r w:rsidRPr="00C9541B">
        <w:rPr>
          <w:rFonts w:eastAsia="Calibri"/>
          <w:sz w:val="22"/>
          <w:szCs w:val="22"/>
          <w:lang w:val="pt-BR"/>
        </w:rPr>
        <w:t>.</w:t>
      </w:r>
    </w:p>
    <w:p w14:paraId="32A4978B" w14:textId="271539A4"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O pagamento será realizado através de ordem bancária, para crédito em banco, agência e conta corrente indicados pelo contratado.</w:t>
      </w:r>
    </w:p>
    <w:p w14:paraId="0B1D8E57"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Será considerada data do pagamento o dia em que constar como emitida a ordem bancária para pagamento.</w:t>
      </w:r>
    </w:p>
    <w:p w14:paraId="07EA43F3"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Quando do pagamento, será efetuada a retenção tributária prevista na legislação aplicável.</w:t>
      </w:r>
    </w:p>
    <w:p w14:paraId="413D786D"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C9541B" w:rsidRDefault="001A27B9" w:rsidP="00A40BE9">
      <w:pPr>
        <w:pStyle w:val="PargrafodaLista"/>
        <w:numPr>
          <w:ilvl w:val="0"/>
          <w:numId w:val="7"/>
        </w:numPr>
        <w:spacing w:line="360" w:lineRule="auto"/>
        <w:ind w:left="0" w:firstLine="0"/>
        <w:contextualSpacing w:val="0"/>
        <w:jc w:val="both"/>
        <w:rPr>
          <w:rFonts w:eastAsia="Calibri"/>
          <w:b/>
          <w:sz w:val="22"/>
          <w:szCs w:val="22"/>
        </w:rPr>
      </w:pPr>
      <w:r w:rsidRPr="00C9541B">
        <w:rPr>
          <w:b/>
          <w:sz w:val="22"/>
          <w:szCs w:val="22"/>
        </w:rPr>
        <w:t xml:space="preserve">FORMA E CRITÉRIOS DE SELEÇÃO DO FORNECEDOR </w:t>
      </w:r>
    </w:p>
    <w:p w14:paraId="7B45CE0B" w14:textId="19776CD5" w:rsidR="00DE6B92" w:rsidRPr="00C9541B" w:rsidRDefault="00DE6B92" w:rsidP="00DE6B92">
      <w:pPr>
        <w:pStyle w:val="PargrafodaLista"/>
        <w:numPr>
          <w:ilvl w:val="1"/>
          <w:numId w:val="7"/>
        </w:numPr>
        <w:tabs>
          <w:tab w:val="left" w:pos="0"/>
        </w:tabs>
        <w:spacing w:line="360" w:lineRule="auto"/>
        <w:ind w:left="0" w:firstLine="0"/>
        <w:jc w:val="both"/>
        <w:rPr>
          <w:rFonts w:eastAsia="Calibri"/>
          <w:sz w:val="22"/>
          <w:szCs w:val="22"/>
        </w:rPr>
      </w:pPr>
      <w:r w:rsidRPr="00C9541B">
        <w:rPr>
          <w:rFonts w:eastAsia="Calibri"/>
          <w:iCs/>
          <w:sz w:val="22"/>
          <w:szCs w:val="22"/>
        </w:rPr>
        <w:t xml:space="preserve">O </w:t>
      </w:r>
      <w:r w:rsidRPr="00C9541B">
        <w:rPr>
          <w:rFonts w:eastAsia="Calibri"/>
          <w:sz w:val="22"/>
          <w:szCs w:val="22"/>
        </w:rPr>
        <w:t xml:space="preserve">contratado </w:t>
      </w:r>
      <w:r w:rsidRPr="00C9541B">
        <w:rPr>
          <w:rFonts w:eastAsia="Calibri"/>
          <w:iCs/>
          <w:sz w:val="22"/>
          <w:szCs w:val="22"/>
        </w:rPr>
        <w:t xml:space="preserve">será selecionado por meio da realização de procedimento de dispensa de licitação, na forma eletrônica, com fundamento na hipótese do art. 75, inciso </w:t>
      </w:r>
      <w:r w:rsidRPr="00C9541B">
        <w:rPr>
          <w:rFonts w:eastAsia="Calibri"/>
          <w:iCs/>
          <w:sz w:val="22"/>
          <w:szCs w:val="22"/>
          <w:lang w:val="pt-BR"/>
        </w:rPr>
        <w:t>II</w:t>
      </w:r>
      <w:r w:rsidRPr="00C9541B">
        <w:rPr>
          <w:rFonts w:eastAsia="Calibri"/>
          <w:iCs/>
          <w:sz w:val="22"/>
          <w:szCs w:val="22"/>
        </w:rPr>
        <w:t xml:space="preserve"> da Lei nº 14.133/2021, que culminará com a seleção da proposta de </w:t>
      </w:r>
      <w:r w:rsidRPr="00C9541B">
        <w:rPr>
          <w:rFonts w:eastAsia="Calibri"/>
          <w:iCs/>
          <w:sz w:val="22"/>
          <w:szCs w:val="22"/>
          <w:lang w:val="pt-BR"/>
        </w:rPr>
        <w:t>menor preço por item.</w:t>
      </w:r>
    </w:p>
    <w:p w14:paraId="677E21A5" w14:textId="788206E5" w:rsidR="001C1E0F" w:rsidRPr="00C9541B" w:rsidRDefault="001C1E0F" w:rsidP="00A40BE9">
      <w:pPr>
        <w:pStyle w:val="PargrafodaLista"/>
        <w:numPr>
          <w:ilvl w:val="1"/>
          <w:numId w:val="7"/>
        </w:numPr>
        <w:tabs>
          <w:tab w:val="left" w:pos="0"/>
        </w:tabs>
        <w:spacing w:line="360" w:lineRule="auto"/>
        <w:ind w:left="0" w:firstLine="0"/>
        <w:contextualSpacing w:val="0"/>
        <w:jc w:val="both"/>
        <w:rPr>
          <w:rFonts w:eastAsia="Calibri"/>
          <w:b/>
          <w:sz w:val="22"/>
          <w:szCs w:val="22"/>
        </w:rPr>
      </w:pPr>
      <w:r w:rsidRPr="00C9541B">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iCs/>
          <w:sz w:val="22"/>
          <w:szCs w:val="22"/>
          <w:lang w:val="pt-PT"/>
        </w:rPr>
        <w:t>Cadastro Nacional de Empresas Inidôneas e Suspensas - CEIS, mantido pela Controladoria-Geral da União (</w:t>
      </w:r>
      <w:r w:rsidRPr="00C9541B">
        <w:rPr>
          <w:bCs/>
          <w:iCs/>
          <w:sz w:val="22"/>
          <w:szCs w:val="22"/>
          <w:lang w:val="pt-PT"/>
        </w:rPr>
        <w:t xml:space="preserve">www.portaldatransparencia.gov.br/ceis);  </w:t>
      </w:r>
    </w:p>
    <w:p w14:paraId="3413B00D"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bCs/>
          <w:iCs/>
          <w:sz w:val="22"/>
          <w:szCs w:val="22"/>
          <w:lang w:val="pt-PT"/>
        </w:rPr>
        <w:t xml:space="preserve">Lista de Inidôneos mantida pelo Tribunal de Contas da União - TCU; </w:t>
      </w:r>
    </w:p>
    <w:p w14:paraId="4A7D31F2"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bCs/>
          <w:iCs/>
          <w:sz w:val="22"/>
          <w:szCs w:val="22"/>
          <w:lang w:val="pt-PT"/>
        </w:rPr>
      </w:pPr>
      <w:r w:rsidRPr="00C9541B">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C9541B">
          <w:rPr>
            <w:rStyle w:val="Hyperlink"/>
            <w:bCs/>
            <w:iCs/>
            <w:sz w:val="22"/>
            <w:szCs w:val="22"/>
            <w:lang w:val="pt-PT"/>
          </w:rPr>
          <w:t>https://certidoesapf.apps.tcu.gov.br/</w:t>
        </w:r>
      </w:hyperlink>
      <w:r w:rsidRPr="00C9541B">
        <w:rPr>
          <w:bCs/>
          <w:iCs/>
          <w:sz w:val="22"/>
          <w:szCs w:val="22"/>
          <w:lang w:val="pt-PT"/>
        </w:rPr>
        <w:t>).</w:t>
      </w:r>
    </w:p>
    <w:p w14:paraId="5D24F334"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A tentativa de burla será verificada por meio dos vínculos societários, linhas de fornecimento similares, dentre outros.</w:t>
      </w:r>
    </w:p>
    <w:p w14:paraId="2C1121A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O fornecedor será convocado para manifestação previamente a uma eventual negativa de contratação.</w:t>
      </w:r>
    </w:p>
    <w:p w14:paraId="5E312409"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Não serão aceitos documentos de habilitação com indicação de CNPJ/CPF diferentes, salvo aqueles legalmente permitidos.</w:t>
      </w:r>
    </w:p>
    <w:p w14:paraId="6648A85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Para fins de contratação, deverá o fornecedor comprovar os seguintes requisitos de habilitação.</w:t>
      </w:r>
    </w:p>
    <w:p w14:paraId="0A46544A" w14:textId="77777777" w:rsidR="00696867" w:rsidRPr="00C9541B" w:rsidRDefault="00696867" w:rsidP="00A40BE9">
      <w:pPr>
        <w:pStyle w:val="PargrafodaLista"/>
        <w:numPr>
          <w:ilvl w:val="2"/>
          <w:numId w:val="7"/>
        </w:numPr>
        <w:spacing w:line="360" w:lineRule="auto"/>
        <w:ind w:left="0" w:firstLine="0"/>
        <w:jc w:val="both"/>
        <w:rPr>
          <w:sz w:val="22"/>
          <w:szCs w:val="22"/>
        </w:rPr>
      </w:pPr>
      <w:r w:rsidRPr="00C9541B">
        <w:rPr>
          <w:b/>
          <w:sz w:val="22"/>
          <w:szCs w:val="22"/>
        </w:rPr>
        <w:t>Pessoa física:</w:t>
      </w:r>
      <w:r w:rsidRPr="00C9541B">
        <w:rPr>
          <w:sz w:val="22"/>
          <w:szCs w:val="22"/>
        </w:rPr>
        <w:t xml:space="preserve"> cédula de identidade (RG) ou documento equivalente que, por força de lei, tenha validade para fins de identificação em todo o território nacional;</w:t>
      </w:r>
    </w:p>
    <w:p w14:paraId="3B6EE27F" w14:textId="3BF1BA29"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iCs/>
          <w:sz w:val="22"/>
          <w:szCs w:val="22"/>
        </w:rPr>
        <w:t>Empresário individual</w:t>
      </w:r>
      <w:r w:rsidRPr="00C9541B">
        <w:rPr>
          <w:iCs/>
          <w:sz w:val="22"/>
          <w:szCs w:val="22"/>
        </w:rPr>
        <w:t>: inscrição no Registro Público de Empresas Mercantis, a cargo da Junta Comercial da respectiva sede;</w:t>
      </w:r>
    </w:p>
    <w:p w14:paraId="27F3F648"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Sociedade empresária, sociedade limitada unipessoal – SLU ou sociedade identificada como empresa individual de responsabilidade limitada - EIRELI</w:t>
      </w:r>
      <w:r w:rsidRPr="00C9541B">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Sociedade simples</w:t>
      </w:r>
      <w:r w:rsidRPr="00C9541B">
        <w:rPr>
          <w:sz w:val="22"/>
          <w:szCs w:val="22"/>
        </w:rPr>
        <w:t>: inscrição do ato constitutivo no Registro Civil de Pessoas Jurídicas do local de sua sede, acompanhada de documento comprobatório de seus administradores;</w:t>
      </w:r>
    </w:p>
    <w:p w14:paraId="2732A813"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Filial, sucursal ou agência</w:t>
      </w:r>
      <w:r w:rsidRPr="00C9541B">
        <w:rPr>
          <w:sz w:val="22"/>
          <w:szCs w:val="22"/>
        </w:rPr>
        <w:t xml:space="preserve"> </w:t>
      </w:r>
      <w:r w:rsidRPr="00C9541B">
        <w:rPr>
          <w:b/>
          <w:sz w:val="22"/>
          <w:szCs w:val="22"/>
        </w:rPr>
        <w:t>de sociedade simples ou empresária</w:t>
      </w:r>
      <w:r w:rsidRPr="00C9541B">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231CD1A3"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Cs/>
          <w:iCs/>
          <w:sz w:val="22"/>
          <w:szCs w:val="22"/>
        </w:rPr>
        <w:t xml:space="preserve">Os </w:t>
      </w:r>
      <w:r w:rsidRPr="00C9541B">
        <w:rPr>
          <w:iCs/>
          <w:sz w:val="22"/>
          <w:szCs w:val="22"/>
        </w:rPr>
        <w:t>documentos</w:t>
      </w:r>
      <w:r w:rsidRPr="00C9541B">
        <w:rPr>
          <w:bCs/>
          <w:iCs/>
          <w:sz w:val="22"/>
          <w:szCs w:val="22"/>
        </w:rPr>
        <w:t xml:space="preserve"> apresentados deverão estar acompanhados de todas as alterações ou da consolidação respectiva.</w:t>
      </w:r>
    </w:p>
    <w:p w14:paraId="4311BCFE" w14:textId="77777777" w:rsidR="00696867" w:rsidRPr="00C9541B" w:rsidRDefault="00696867" w:rsidP="00A40BE9">
      <w:pPr>
        <w:pStyle w:val="PargrafodaLista"/>
        <w:numPr>
          <w:ilvl w:val="2"/>
          <w:numId w:val="7"/>
        </w:numPr>
        <w:spacing w:line="360" w:lineRule="auto"/>
        <w:ind w:left="0" w:firstLine="0"/>
        <w:rPr>
          <w:iCs/>
          <w:sz w:val="22"/>
          <w:szCs w:val="22"/>
          <w:lang w:val="pt-BR"/>
        </w:rPr>
      </w:pPr>
      <w:r w:rsidRPr="00C9541B">
        <w:rPr>
          <w:iCs/>
          <w:sz w:val="22"/>
          <w:szCs w:val="22"/>
          <w:lang w:val="pt-BR"/>
        </w:rPr>
        <w:t>Prova de inscrição no Cadastro Nacional de Pessoas Jurídicas ou no Cadastro de Pessoas Físicas, conforme o caso;</w:t>
      </w:r>
    </w:p>
    <w:p w14:paraId="2A0EA8C2"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o Fundo de Garantia do Tempo de Serviço (FGTS);</w:t>
      </w:r>
      <w:bookmarkStart w:id="5" w:name="_Hlk161899632"/>
    </w:p>
    <w:p w14:paraId="61DA199D"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5"/>
    </w:p>
    <w:p w14:paraId="071585E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6" w:name="_Hlk161295820"/>
    </w:p>
    <w:p w14:paraId="3EB0FE5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a Fazenda Estadual do domicílio ou sede do fornecedor, relativa à atividade em cujo exercício contrata ou concorre</w:t>
      </w:r>
      <w:bookmarkEnd w:id="6"/>
      <w:r w:rsidRPr="00C9541B">
        <w:rPr>
          <w:sz w:val="22"/>
          <w:szCs w:val="22"/>
        </w:rPr>
        <w:t>;</w:t>
      </w:r>
    </w:p>
    <w:p w14:paraId="41BAB38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a Fazenda Municipal do domicílio ou sede do fornecedor, relativa à atividade em cujo exercício contrata ou concorre</w:t>
      </w:r>
    </w:p>
    <w:p w14:paraId="3286835C"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103885E2"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7100F629" w:rsidR="0032056D" w:rsidRPr="00C9541B" w:rsidRDefault="0032056D" w:rsidP="004A07C3">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Certidão negativa de falência expedida pelo distribuidor da sede do fornecedor</w:t>
      </w:r>
      <w:r w:rsidR="00696867" w:rsidRPr="00C9541B">
        <w:rPr>
          <w:sz w:val="22"/>
          <w:szCs w:val="22"/>
          <w:lang w:val="pt-BR"/>
        </w:rPr>
        <w:t>.</w:t>
      </w:r>
    </w:p>
    <w:p w14:paraId="526815C3" w14:textId="77777777" w:rsidR="004A07C3" w:rsidRPr="00C9541B" w:rsidRDefault="001C0DFC" w:rsidP="004A07C3">
      <w:pPr>
        <w:pStyle w:val="PargrafodaLista"/>
        <w:numPr>
          <w:ilvl w:val="0"/>
          <w:numId w:val="7"/>
        </w:numPr>
        <w:tabs>
          <w:tab w:val="left" w:pos="0"/>
        </w:tabs>
        <w:spacing w:line="360" w:lineRule="auto"/>
        <w:ind w:left="0" w:firstLine="0"/>
        <w:jc w:val="both"/>
        <w:rPr>
          <w:b/>
          <w:iCs/>
          <w:sz w:val="22"/>
          <w:szCs w:val="22"/>
          <w:lang w:val="pt-PT"/>
        </w:rPr>
      </w:pPr>
      <w:r w:rsidRPr="00C9541B">
        <w:rPr>
          <w:b/>
          <w:iCs/>
          <w:sz w:val="22"/>
          <w:szCs w:val="22"/>
          <w:lang w:val="pt-PT"/>
        </w:rPr>
        <w:t>ESTIMATIVAS DO VALOR DA CONTRATAÇÃO</w:t>
      </w:r>
    </w:p>
    <w:p w14:paraId="297D2753" w14:textId="04E0D928" w:rsidR="001C0DFC" w:rsidRPr="00C9541B" w:rsidRDefault="001C0DFC" w:rsidP="004A07C3">
      <w:pPr>
        <w:pStyle w:val="PargrafodaLista"/>
        <w:numPr>
          <w:ilvl w:val="1"/>
          <w:numId w:val="7"/>
        </w:numPr>
        <w:tabs>
          <w:tab w:val="left" w:pos="0"/>
        </w:tabs>
        <w:spacing w:line="360" w:lineRule="auto"/>
        <w:ind w:left="0" w:firstLine="0"/>
        <w:jc w:val="both"/>
        <w:rPr>
          <w:b/>
          <w:iCs/>
          <w:sz w:val="22"/>
          <w:szCs w:val="22"/>
          <w:lang w:val="pt-PT"/>
        </w:rPr>
      </w:pPr>
      <w:r w:rsidRPr="00C9541B">
        <w:rPr>
          <w:iCs/>
          <w:sz w:val="22"/>
          <w:szCs w:val="22"/>
          <w:lang w:val="pt-PT"/>
        </w:rPr>
        <w:t xml:space="preserve">O custo estimado total da contratação é de </w:t>
      </w:r>
      <w:r w:rsidR="000F6F92" w:rsidRPr="00C9541B">
        <w:rPr>
          <w:iCs/>
          <w:sz w:val="22"/>
          <w:szCs w:val="22"/>
          <w:lang w:val="pt-PT"/>
        </w:rPr>
        <w:t>R$</w:t>
      </w:r>
      <w:r w:rsidR="00C9541B">
        <w:rPr>
          <w:iCs/>
          <w:sz w:val="22"/>
          <w:szCs w:val="22"/>
          <w:lang w:val="pt-PT"/>
        </w:rPr>
        <w:t xml:space="preserve"> 56.583,33 (cinquenta e seis mil e quinhentos e oitenta e três reais e trinta e três centavos</w:t>
      </w:r>
      <w:r w:rsidR="000F6F92" w:rsidRPr="00C9541B">
        <w:rPr>
          <w:iCs/>
          <w:sz w:val="22"/>
          <w:szCs w:val="22"/>
          <w:lang w:val="pt-PT"/>
        </w:rPr>
        <w:t>).</w:t>
      </w:r>
    </w:p>
    <w:p w14:paraId="30A58A48" w14:textId="08C5DB5D" w:rsidR="00C4717E" w:rsidRPr="00C9541B" w:rsidRDefault="001A27B9" w:rsidP="004A07C3">
      <w:pPr>
        <w:pStyle w:val="PargrafodaLista"/>
        <w:numPr>
          <w:ilvl w:val="0"/>
          <w:numId w:val="7"/>
        </w:numPr>
        <w:tabs>
          <w:tab w:val="left" w:pos="0"/>
        </w:tabs>
        <w:spacing w:line="360" w:lineRule="auto"/>
        <w:ind w:left="0" w:firstLine="0"/>
        <w:contextualSpacing w:val="0"/>
        <w:jc w:val="both"/>
        <w:rPr>
          <w:b/>
          <w:iCs/>
          <w:sz w:val="22"/>
          <w:szCs w:val="22"/>
          <w:lang w:val="pt-PT"/>
        </w:rPr>
      </w:pPr>
      <w:r w:rsidRPr="00C9541B">
        <w:rPr>
          <w:b/>
          <w:sz w:val="22"/>
          <w:szCs w:val="22"/>
        </w:rPr>
        <w:t xml:space="preserve">ADEQUAÇÃO ORÇAMENTÁRIA </w:t>
      </w:r>
    </w:p>
    <w:p w14:paraId="09F261D9" w14:textId="77777777" w:rsidR="00C4717E" w:rsidRPr="00C9541B" w:rsidRDefault="0063478B" w:rsidP="004A07C3">
      <w:pPr>
        <w:pStyle w:val="PargrafodaLista"/>
        <w:numPr>
          <w:ilvl w:val="1"/>
          <w:numId w:val="7"/>
        </w:numPr>
        <w:tabs>
          <w:tab w:val="left" w:pos="0"/>
        </w:tabs>
        <w:spacing w:line="360" w:lineRule="auto"/>
        <w:ind w:left="0" w:firstLine="0"/>
        <w:contextualSpacing w:val="0"/>
        <w:jc w:val="both"/>
        <w:rPr>
          <w:rFonts w:eastAsia="Calibri"/>
          <w:sz w:val="22"/>
          <w:szCs w:val="22"/>
        </w:rPr>
      </w:pPr>
      <w:r w:rsidRPr="00C9541B">
        <w:rPr>
          <w:rFonts w:eastAsia="Calibri"/>
          <w:sz w:val="22"/>
          <w:szCs w:val="22"/>
        </w:rPr>
        <w:t>D</w:t>
      </w:r>
      <w:r w:rsidR="001A27B9" w:rsidRPr="00C9541B">
        <w:rPr>
          <w:rFonts w:eastAsia="Calibri"/>
          <w:sz w:val="22"/>
          <w:szCs w:val="22"/>
        </w:rPr>
        <w:t>espesas decorrentes da presente contratação correrão à conta de recursos específicos consignados no Orçamento Geral do Município.</w:t>
      </w:r>
    </w:p>
    <w:p w14:paraId="6146F4FB" w14:textId="04F36EE8" w:rsidR="001A27B9" w:rsidRPr="00C9541B" w:rsidRDefault="001A27B9" w:rsidP="00A40BE9">
      <w:pPr>
        <w:pStyle w:val="PargrafodaLista"/>
        <w:numPr>
          <w:ilvl w:val="1"/>
          <w:numId w:val="7"/>
        </w:numPr>
        <w:tabs>
          <w:tab w:val="left" w:pos="0"/>
        </w:tabs>
        <w:spacing w:line="360" w:lineRule="auto"/>
        <w:ind w:left="0" w:firstLine="0"/>
        <w:contextualSpacing w:val="0"/>
        <w:jc w:val="both"/>
        <w:rPr>
          <w:rFonts w:eastAsia="Calibri"/>
          <w:sz w:val="22"/>
          <w:szCs w:val="22"/>
        </w:rPr>
      </w:pPr>
      <w:r w:rsidRPr="00C9541B">
        <w:rPr>
          <w:rFonts w:eastAsia="Calibri"/>
          <w:sz w:val="22"/>
          <w:szCs w:val="22"/>
        </w:rPr>
        <w:t>A contratação será atendida pela seguinte dotação:</w:t>
      </w:r>
    </w:p>
    <w:p w14:paraId="717227A4" w14:textId="77777777" w:rsidR="0088245C" w:rsidRPr="00C9541B" w:rsidRDefault="0088245C" w:rsidP="0088245C">
      <w:pPr>
        <w:spacing w:line="360" w:lineRule="auto"/>
        <w:ind w:left="360" w:hanging="360"/>
        <w:jc w:val="both"/>
        <w:rPr>
          <w:bCs/>
          <w:color w:val="000000" w:themeColor="text1"/>
          <w:sz w:val="22"/>
          <w:szCs w:val="22"/>
        </w:rPr>
      </w:pPr>
      <w:r w:rsidRPr="00C9541B">
        <w:rPr>
          <w:bCs/>
          <w:color w:val="000000" w:themeColor="text1"/>
          <w:sz w:val="22"/>
          <w:szCs w:val="22"/>
        </w:rPr>
        <w:t>Ficha: 254</w:t>
      </w:r>
      <w:r w:rsidRPr="00C9541B">
        <w:rPr>
          <w:bCs/>
          <w:color w:val="000000" w:themeColor="text1"/>
          <w:sz w:val="22"/>
          <w:szCs w:val="22"/>
        </w:rPr>
        <w:tab/>
        <w:t xml:space="preserve"> </w:t>
      </w:r>
    </w:p>
    <w:p w14:paraId="4367A89A" w14:textId="77777777" w:rsidR="0088245C" w:rsidRPr="00C9541B" w:rsidRDefault="0088245C" w:rsidP="0088245C">
      <w:pPr>
        <w:spacing w:line="360" w:lineRule="auto"/>
        <w:ind w:left="360" w:hanging="360"/>
        <w:jc w:val="both"/>
        <w:rPr>
          <w:bCs/>
          <w:color w:val="000000" w:themeColor="text1"/>
          <w:sz w:val="22"/>
          <w:szCs w:val="22"/>
        </w:rPr>
      </w:pPr>
      <w:r w:rsidRPr="00C9541B">
        <w:rPr>
          <w:bCs/>
          <w:color w:val="000000" w:themeColor="text1"/>
          <w:sz w:val="22"/>
          <w:szCs w:val="22"/>
        </w:rPr>
        <w:t>Órgão: 02 PODER EXECUTIVO</w:t>
      </w:r>
    </w:p>
    <w:p w14:paraId="7ABBF6AE" w14:textId="77777777" w:rsidR="0088245C" w:rsidRPr="00C9541B" w:rsidRDefault="0088245C" w:rsidP="0088245C">
      <w:pPr>
        <w:spacing w:line="360" w:lineRule="auto"/>
        <w:ind w:left="360" w:hanging="360"/>
        <w:jc w:val="both"/>
        <w:rPr>
          <w:bCs/>
          <w:color w:val="000000" w:themeColor="text1"/>
          <w:sz w:val="22"/>
          <w:szCs w:val="22"/>
        </w:rPr>
      </w:pPr>
      <w:r w:rsidRPr="00C9541B">
        <w:rPr>
          <w:bCs/>
          <w:color w:val="000000" w:themeColor="text1"/>
          <w:sz w:val="22"/>
          <w:szCs w:val="22"/>
        </w:rPr>
        <w:t>Unidade: 02.08 SECRETARIA DE SAÚDE</w:t>
      </w:r>
    </w:p>
    <w:p w14:paraId="17F37024" w14:textId="77777777" w:rsidR="0088245C" w:rsidRPr="00C9541B" w:rsidRDefault="0088245C" w:rsidP="0088245C">
      <w:pPr>
        <w:spacing w:line="360" w:lineRule="auto"/>
        <w:ind w:left="360" w:hanging="360"/>
        <w:jc w:val="both"/>
        <w:rPr>
          <w:bCs/>
          <w:color w:val="000000" w:themeColor="text1"/>
          <w:sz w:val="22"/>
          <w:szCs w:val="22"/>
        </w:rPr>
      </w:pPr>
      <w:r w:rsidRPr="00C9541B">
        <w:rPr>
          <w:bCs/>
          <w:color w:val="000000" w:themeColor="text1"/>
          <w:sz w:val="22"/>
          <w:szCs w:val="22"/>
        </w:rPr>
        <w:t>Subunidade: 02.08.03 DIVISÃO DE AÇÕES BÁSICAS DE SAÚDE</w:t>
      </w:r>
    </w:p>
    <w:p w14:paraId="7121E386" w14:textId="77777777" w:rsidR="0088245C" w:rsidRPr="00C9541B" w:rsidRDefault="0088245C" w:rsidP="0088245C">
      <w:pPr>
        <w:spacing w:line="360" w:lineRule="auto"/>
        <w:ind w:left="360" w:hanging="360"/>
        <w:jc w:val="both"/>
        <w:rPr>
          <w:bCs/>
          <w:color w:val="000000" w:themeColor="text1"/>
          <w:sz w:val="22"/>
          <w:szCs w:val="22"/>
        </w:rPr>
      </w:pPr>
      <w:r w:rsidRPr="00C9541B">
        <w:rPr>
          <w:bCs/>
          <w:color w:val="000000" w:themeColor="text1"/>
          <w:sz w:val="22"/>
          <w:szCs w:val="22"/>
        </w:rPr>
        <w:t>Funcional Programática: 10.301.0010.4051 Manut. Programa de Saúde da Família - ES</w:t>
      </w:r>
    </w:p>
    <w:p w14:paraId="3C2292B3" w14:textId="77777777" w:rsidR="0088245C" w:rsidRPr="00C9541B" w:rsidRDefault="0088245C" w:rsidP="0088245C">
      <w:pPr>
        <w:spacing w:line="360" w:lineRule="auto"/>
        <w:ind w:left="360" w:hanging="360"/>
        <w:jc w:val="both"/>
        <w:rPr>
          <w:bCs/>
          <w:color w:val="000000" w:themeColor="text1"/>
          <w:sz w:val="22"/>
          <w:szCs w:val="22"/>
        </w:rPr>
      </w:pPr>
      <w:r w:rsidRPr="00C9541B">
        <w:rPr>
          <w:bCs/>
          <w:color w:val="000000" w:themeColor="text1"/>
          <w:sz w:val="22"/>
          <w:szCs w:val="22"/>
        </w:rPr>
        <w:t>Elemento da Despesa: 3.3.90.39.00 Outros Serv. Terceiros - Pessoa Jurídica</w:t>
      </w:r>
    </w:p>
    <w:p w14:paraId="4DF89A2C" w14:textId="77777777" w:rsidR="0088245C" w:rsidRPr="00C9541B" w:rsidRDefault="0088245C" w:rsidP="0088245C">
      <w:pPr>
        <w:spacing w:line="360" w:lineRule="auto"/>
        <w:ind w:left="360" w:hanging="360"/>
        <w:jc w:val="both"/>
        <w:rPr>
          <w:rFonts w:eastAsia="Calibri"/>
          <w:sz w:val="22"/>
          <w:szCs w:val="22"/>
        </w:rPr>
      </w:pPr>
      <w:r w:rsidRPr="00C9541B">
        <w:rPr>
          <w:bCs/>
          <w:color w:val="000000" w:themeColor="text1"/>
          <w:sz w:val="22"/>
          <w:szCs w:val="22"/>
        </w:rPr>
        <w:t>Fonte de Recurso: 1.500.000.0000 Recursos não vinculados de Impostos</w:t>
      </w:r>
    </w:p>
    <w:p w14:paraId="5D0EA549" w14:textId="5E9D2746" w:rsidR="00BF3978" w:rsidRPr="00C9541B" w:rsidRDefault="001A27B9" w:rsidP="0088245C">
      <w:pPr>
        <w:pStyle w:val="PargrafodaLista"/>
        <w:numPr>
          <w:ilvl w:val="1"/>
          <w:numId w:val="7"/>
        </w:numPr>
        <w:spacing w:line="360" w:lineRule="auto"/>
        <w:ind w:hanging="720"/>
        <w:contextualSpacing w:val="0"/>
        <w:jc w:val="both"/>
        <w:rPr>
          <w:rFonts w:eastAsia="Calibri"/>
          <w:sz w:val="22"/>
          <w:szCs w:val="22"/>
        </w:rPr>
      </w:pPr>
      <w:r w:rsidRPr="00C9541B">
        <w:rPr>
          <w:rFonts w:eastAsia="Calibri"/>
          <w:sz w:val="22"/>
          <w:szCs w:val="22"/>
        </w:rPr>
        <w:t>A dotação relativa aos exercícios financeiros subsequentes será indicada após aprovação da Lei</w:t>
      </w:r>
      <w:r w:rsidR="00BF3978" w:rsidRPr="00C9541B">
        <w:rPr>
          <w:rFonts w:eastAsia="Calibri"/>
          <w:sz w:val="22"/>
          <w:szCs w:val="22"/>
          <w:lang w:val="pt-BR"/>
        </w:rPr>
        <w:t xml:space="preserve"> </w:t>
      </w:r>
    </w:p>
    <w:p w14:paraId="2483E753" w14:textId="3C8BDF9F" w:rsidR="005B4A7B" w:rsidRPr="00C9541B" w:rsidRDefault="001A27B9" w:rsidP="00BF3978">
      <w:pPr>
        <w:spacing w:line="360" w:lineRule="auto"/>
        <w:jc w:val="both"/>
        <w:rPr>
          <w:rFonts w:eastAsia="Calibri"/>
          <w:sz w:val="22"/>
          <w:szCs w:val="22"/>
        </w:rPr>
      </w:pPr>
      <w:r w:rsidRPr="00C9541B">
        <w:rPr>
          <w:rFonts w:eastAsia="Calibri"/>
          <w:sz w:val="22"/>
          <w:szCs w:val="22"/>
        </w:rPr>
        <w:t>Orçamentária respectiva e liberação dos créditos correspondentes, mediante apostilamento.</w:t>
      </w:r>
      <w:bookmarkEnd w:id="0"/>
      <w:r w:rsidR="005B4A7B" w:rsidRPr="00C9541B">
        <w:rPr>
          <w:rFonts w:eastAsia="Calibri"/>
          <w:sz w:val="22"/>
          <w:szCs w:val="22"/>
        </w:rPr>
        <w:t xml:space="preserve">         </w:t>
      </w:r>
    </w:p>
    <w:p w14:paraId="734E1392" w14:textId="7C591736" w:rsidR="005B4A7B" w:rsidRPr="00C9541B" w:rsidRDefault="005B4A7B" w:rsidP="00A40BE9">
      <w:pPr>
        <w:spacing w:line="360" w:lineRule="auto"/>
        <w:jc w:val="both"/>
        <w:rPr>
          <w:rFonts w:eastAsia="Calibri"/>
          <w:sz w:val="22"/>
          <w:szCs w:val="22"/>
        </w:rPr>
      </w:pPr>
      <w:bookmarkStart w:id="7" w:name="_GoBack"/>
      <w:bookmarkEnd w:id="7"/>
    </w:p>
    <w:sectPr w:rsidR="005B4A7B" w:rsidRPr="00C9541B" w:rsidSect="004D7DCD">
      <w:headerReference w:type="default" r:id="rId9"/>
      <w:footerReference w:type="default" r:id="rId10"/>
      <w:pgSz w:w="11907" w:h="16840" w:code="9"/>
      <w:pgMar w:top="1860" w:right="1134" w:bottom="709" w:left="1134"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5EA3" w14:textId="77777777" w:rsidR="00964C21" w:rsidRDefault="00964C21">
      <w:r>
        <w:separator/>
      </w:r>
    </w:p>
  </w:endnote>
  <w:endnote w:type="continuationSeparator" w:id="0">
    <w:p w14:paraId="11E1F7F0" w14:textId="77777777" w:rsidR="00964C21" w:rsidRDefault="0096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48241CE" w:rsidR="00DA307E" w:rsidRDefault="00DA307E" w:rsidP="004D7DCD">
    <w:pPr>
      <w:tabs>
        <w:tab w:val="left" w:pos="4240"/>
      </w:tabs>
    </w:pPr>
    <w:r w:rsidRPr="00DA307E">
      <w:rPr>
        <w:noProof/>
      </w:rPr>
      <w:drawing>
        <wp:anchor distT="0" distB="0" distL="114300" distR="114300" simplePos="0" relativeHeight="251656192" behindDoc="0" locked="0" layoutInCell="1" allowOverlap="1" wp14:anchorId="13F6A371" wp14:editId="47D3D77F">
          <wp:simplePos x="0" y="0"/>
          <wp:positionH relativeFrom="margin">
            <wp:posOffset>-53340</wp:posOffset>
          </wp:positionH>
          <wp:positionV relativeFrom="margin">
            <wp:posOffset>10083800</wp:posOffset>
          </wp:positionV>
          <wp:extent cx="7614920" cy="552450"/>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DCD">
      <w:tab/>
    </w:r>
    <w:r w:rsidR="004D7DCD">
      <w:rPr>
        <w:noProof/>
      </w:rPr>
      <w:drawing>
        <wp:inline distT="0" distB="0" distL="0" distR="0" wp14:anchorId="74235CDD" wp14:editId="0BAE931C">
          <wp:extent cx="5761355" cy="658495"/>
          <wp:effectExtent l="0" t="0" r="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B450C" w14:textId="77777777" w:rsidR="00964C21" w:rsidRDefault="00964C21">
      <w:r>
        <w:separator/>
      </w:r>
    </w:p>
  </w:footnote>
  <w:footnote w:type="continuationSeparator" w:id="0">
    <w:p w14:paraId="4E504B53" w14:textId="77777777" w:rsidR="00964C21" w:rsidRDefault="00964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2B05BD0C" w:rsidR="006F41FB" w:rsidRDefault="004D7DCD">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16323EA4" wp14:editId="0F602A29">
          <wp:simplePos x="0" y="0"/>
          <wp:positionH relativeFrom="margin">
            <wp:posOffset>228600</wp:posOffset>
          </wp:positionH>
          <wp:positionV relativeFrom="margin">
            <wp:posOffset>-1092200</wp:posOffset>
          </wp:positionV>
          <wp:extent cx="5760085" cy="69532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7E20"/>
    <w:multiLevelType w:val="hybridMultilevel"/>
    <w:tmpl w:val="B9044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DF3609F"/>
    <w:multiLevelType w:val="hybridMultilevel"/>
    <w:tmpl w:val="54861498"/>
    <w:lvl w:ilvl="0" w:tplc="561AB6C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8F304B"/>
    <w:multiLevelType w:val="hybridMultilevel"/>
    <w:tmpl w:val="7862B78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217A69"/>
    <w:multiLevelType w:val="hybridMultilevel"/>
    <w:tmpl w:val="DDA0E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6" w15:restartNumberingAfterBreak="0">
    <w:nsid w:val="55AF6222"/>
    <w:multiLevelType w:val="hybridMultilevel"/>
    <w:tmpl w:val="3C12FD6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C741D1"/>
    <w:multiLevelType w:val="multilevel"/>
    <w:tmpl w:val="86F60D92"/>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5C3A53E8"/>
    <w:multiLevelType w:val="multilevel"/>
    <w:tmpl w:val="85322D4A"/>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0"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4"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0"/>
  </w:num>
  <w:num w:numId="2">
    <w:abstractNumId w:val="1"/>
  </w:num>
  <w:num w:numId="3">
    <w:abstractNumId w:val="24"/>
  </w:num>
  <w:num w:numId="4">
    <w:abstractNumId w:val="7"/>
  </w:num>
  <w:num w:numId="5">
    <w:abstractNumId w:val="21"/>
  </w:num>
  <w:num w:numId="6">
    <w:abstractNumId w:val="20"/>
  </w:num>
  <w:num w:numId="7">
    <w:abstractNumId w:val="13"/>
  </w:num>
  <w:num w:numId="8">
    <w:abstractNumId w:val="26"/>
  </w:num>
  <w:num w:numId="9">
    <w:abstractNumId w:val="17"/>
  </w:num>
  <w:num w:numId="10">
    <w:abstractNumId w:val="5"/>
  </w:num>
  <w:num w:numId="11">
    <w:abstractNumId w:val="15"/>
  </w:num>
  <w:num w:numId="12">
    <w:abstractNumId w:val="12"/>
  </w:num>
  <w:num w:numId="13">
    <w:abstractNumId w:val="2"/>
  </w:num>
  <w:num w:numId="14">
    <w:abstractNumId w:val="8"/>
  </w:num>
  <w:num w:numId="15">
    <w:abstractNumId w:val="25"/>
  </w:num>
  <w:num w:numId="16">
    <w:abstractNumId w:val="6"/>
  </w:num>
  <w:num w:numId="17">
    <w:abstractNumId w:val="2"/>
  </w:num>
  <w:num w:numId="18">
    <w:abstractNumId w:val="22"/>
  </w:num>
  <w:num w:numId="19">
    <w:abstractNumId w:val="23"/>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16"/>
  </w:num>
  <w:num w:numId="27">
    <w:abstractNumId w:val="11"/>
  </w:num>
  <w:num w:numId="28">
    <w:abstractNumId w:val="14"/>
  </w:num>
  <w:num w:numId="29">
    <w:abstractNumId w:val="18"/>
  </w:num>
  <w:num w:numId="30">
    <w:abstractNumId w:val="4"/>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400A5"/>
    <w:rsid w:val="000408AB"/>
    <w:rsid w:val="000428F9"/>
    <w:rsid w:val="0004466A"/>
    <w:rsid w:val="00045EB9"/>
    <w:rsid w:val="0004678F"/>
    <w:rsid w:val="00050E3C"/>
    <w:rsid w:val="0005652A"/>
    <w:rsid w:val="000574BE"/>
    <w:rsid w:val="0005767C"/>
    <w:rsid w:val="00060613"/>
    <w:rsid w:val="0006111B"/>
    <w:rsid w:val="00063853"/>
    <w:rsid w:val="00065524"/>
    <w:rsid w:val="00066C58"/>
    <w:rsid w:val="00070118"/>
    <w:rsid w:val="0007066F"/>
    <w:rsid w:val="00075A7D"/>
    <w:rsid w:val="0008623F"/>
    <w:rsid w:val="0009011B"/>
    <w:rsid w:val="00090BA2"/>
    <w:rsid w:val="00090DAF"/>
    <w:rsid w:val="000924E0"/>
    <w:rsid w:val="00092FA7"/>
    <w:rsid w:val="000940AD"/>
    <w:rsid w:val="0009505B"/>
    <w:rsid w:val="0009768C"/>
    <w:rsid w:val="000A21C6"/>
    <w:rsid w:val="000A247F"/>
    <w:rsid w:val="000A3574"/>
    <w:rsid w:val="000B0A8D"/>
    <w:rsid w:val="000B16F7"/>
    <w:rsid w:val="000B41F9"/>
    <w:rsid w:val="000B4A48"/>
    <w:rsid w:val="000B6781"/>
    <w:rsid w:val="000C4232"/>
    <w:rsid w:val="000C45E2"/>
    <w:rsid w:val="000C4A28"/>
    <w:rsid w:val="000C535D"/>
    <w:rsid w:val="000C55EB"/>
    <w:rsid w:val="000D21D6"/>
    <w:rsid w:val="000D3B4F"/>
    <w:rsid w:val="000D4BE4"/>
    <w:rsid w:val="000E0B44"/>
    <w:rsid w:val="000E4C25"/>
    <w:rsid w:val="000E4EFF"/>
    <w:rsid w:val="000E5F83"/>
    <w:rsid w:val="000E73DE"/>
    <w:rsid w:val="000F19C0"/>
    <w:rsid w:val="000F22C4"/>
    <w:rsid w:val="000F26D4"/>
    <w:rsid w:val="000F37CB"/>
    <w:rsid w:val="000F42E7"/>
    <w:rsid w:val="000F6CBE"/>
    <w:rsid w:val="000F6F92"/>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5428"/>
    <w:rsid w:val="00145C9E"/>
    <w:rsid w:val="00146540"/>
    <w:rsid w:val="00147867"/>
    <w:rsid w:val="00153098"/>
    <w:rsid w:val="001535E9"/>
    <w:rsid w:val="00154A06"/>
    <w:rsid w:val="00166896"/>
    <w:rsid w:val="00170998"/>
    <w:rsid w:val="00170B86"/>
    <w:rsid w:val="001711CA"/>
    <w:rsid w:val="00171F07"/>
    <w:rsid w:val="00172B65"/>
    <w:rsid w:val="00172F66"/>
    <w:rsid w:val="001747E5"/>
    <w:rsid w:val="00176FBA"/>
    <w:rsid w:val="001815C6"/>
    <w:rsid w:val="00181D85"/>
    <w:rsid w:val="001829CC"/>
    <w:rsid w:val="00183014"/>
    <w:rsid w:val="00183B4C"/>
    <w:rsid w:val="001843A5"/>
    <w:rsid w:val="00190C46"/>
    <w:rsid w:val="001911A2"/>
    <w:rsid w:val="001A047C"/>
    <w:rsid w:val="001A094B"/>
    <w:rsid w:val="001A155E"/>
    <w:rsid w:val="001A26AE"/>
    <w:rsid w:val="001A27B9"/>
    <w:rsid w:val="001A6CBA"/>
    <w:rsid w:val="001B0F45"/>
    <w:rsid w:val="001B1C97"/>
    <w:rsid w:val="001B1EBA"/>
    <w:rsid w:val="001B3983"/>
    <w:rsid w:val="001B3A63"/>
    <w:rsid w:val="001B3C92"/>
    <w:rsid w:val="001B4D63"/>
    <w:rsid w:val="001B4E05"/>
    <w:rsid w:val="001B66D3"/>
    <w:rsid w:val="001B7D82"/>
    <w:rsid w:val="001C0DFC"/>
    <w:rsid w:val="001C1D04"/>
    <w:rsid w:val="001C1E0F"/>
    <w:rsid w:val="001C40B3"/>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04C6"/>
    <w:rsid w:val="0021270F"/>
    <w:rsid w:val="00212C91"/>
    <w:rsid w:val="002147ED"/>
    <w:rsid w:val="00214961"/>
    <w:rsid w:val="00215C12"/>
    <w:rsid w:val="00215E91"/>
    <w:rsid w:val="00217F42"/>
    <w:rsid w:val="002211E6"/>
    <w:rsid w:val="002220DB"/>
    <w:rsid w:val="002250B8"/>
    <w:rsid w:val="00225BFB"/>
    <w:rsid w:val="00225F3A"/>
    <w:rsid w:val="00231785"/>
    <w:rsid w:val="00233C1F"/>
    <w:rsid w:val="00235890"/>
    <w:rsid w:val="0023715B"/>
    <w:rsid w:val="00240D77"/>
    <w:rsid w:val="00242253"/>
    <w:rsid w:val="0024330A"/>
    <w:rsid w:val="00243742"/>
    <w:rsid w:val="002438FE"/>
    <w:rsid w:val="00244A16"/>
    <w:rsid w:val="00244DE4"/>
    <w:rsid w:val="0025100C"/>
    <w:rsid w:val="0025111A"/>
    <w:rsid w:val="0025167A"/>
    <w:rsid w:val="00253091"/>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1BA"/>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DE0"/>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3084"/>
    <w:rsid w:val="00325431"/>
    <w:rsid w:val="003258B3"/>
    <w:rsid w:val="00326666"/>
    <w:rsid w:val="00326A33"/>
    <w:rsid w:val="00332D2E"/>
    <w:rsid w:val="00333DC3"/>
    <w:rsid w:val="00334773"/>
    <w:rsid w:val="00334F16"/>
    <w:rsid w:val="003359EE"/>
    <w:rsid w:val="00340855"/>
    <w:rsid w:val="003429AE"/>
    <w:rsid w:val="00343154"/>
    <w:rsid w:val="00344E16"/>
    <w:rsid w:val="003457D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37D5"/>
    <w:rsid w:val="00394F85"/>
    <w:rsid w:val="00396E9D"/>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55B3"/>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5DD1"/>
    <w:rsid w:val="00436E7C"/>
    <w:rsid w:val="004406AA"/>
    <w:rsid w:val="004435C1"/>
    <w:rsid w:val="0045144E"/>
    <w:rsid w:val="00451614"/>
    <w:rsid w:val="00455D11"/>
    <w:rsid w:val="004574A8"/>
    <w:rsid w:val="00461A74"/>
    <w:rsid w:val="00462C08"/>
    <w:rsid w:val="00463538"/>
    <w:rsid w:val="0046516B"/>
    <w:rsid w:val="00466146"/>
    <w:rsid w:val="00476D7B"/>
    <w:rsid w:val="00477D63"/>
    <w:rsid w:val="00483C6D"/>
    <w:rsid w:val="00486477"/>
    <w:rsid w:val="004867F2"/>
    <w:rsid w:val="004905EC"/>
    <w:rsid w:val="004917C1"/>
    <w:rsid w:val="00494751"/>
    <w:rsid w:val="004949FB"/>
    <w:rsid w:val="00494CA6"/>
    <w:rsid w:val="00495E87"/>
    <w:rsid w:val="0049606D"/>
    <w:rsid w:val="004963B7"/>
    <w:rsid w:val="0049706D"/>
    <w:rsid w:val="004973E3"/>
    <w:rsid w:val="0049759E"/>
    <w:rsid w:val="00497779"/>
    <w:rsid w:val="004A07C3"/>
    <w:rsid w:val="004A1D06"/>
    <w:rsid w:val="004A4BDB"/>
    <w:rsid w:val="004A54D8"/>
    <w:rsid w:val="004A6A0F"/>
    <w:rsid w:val="004A7EC8"/>
    <w:rsid w:val="004B26CD"/>
    <w:rsid w:val="004B4DDF"/>
    <w:rsid w:val="004B4F97"/>
    <w:rsid w:val="004B7389"/>
    <w:rsid w:val="004C0411"/>
    <w:rsid w:val="004C235A"/>
    <w:rsid w:val="004C2960"/>
    <w:rsid w:val="004C3EF7"/>
    <w:rsid w:val="004C4190"/>
    <w:rsid w:val="004C5724"/>
    <w:rsid w:val="004C7489"/>
    <w:rsid w:val="004D7720"/>
    <w:rsid w:val="004D7DCD"/>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34DE"/>
    <w:rsid w:val="0053535F"/>
    <w:rsid w:val="00536F60"/>
    <w:rsid w:val="00537A73"/>
    <w:rsid w:val="00544325"/>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5C5E"/>
    <w:rsid w:val="00576A43"/>
    <w:rsid w:val="00577A6A"/>
    <w:rsid w:val="00577C8A"/>
    <w:rsid w:val="005842C8"/>
    <w:rsid w:val="00584671"/>
    <w:rsid w:val="00592090"/>
    <w:rsid w:val="00594294"/>
    <w:rsid w:val="00595815"/>
    <w:rsid w:val="005A3AF1"/>
    <w:rsid w:val="005A69F5"/>
    <w:rsid w:val="005B20A5"/>
    <w:rsid w:val="005B20DC"/>
    <w:rsid w:val="005B32F7"/>
    <w:rsid w:val="005B3776"/>
    <w:rsid w:val="005B4571"/>
    <w:rsid w:val="005B4A7B"/>
    <w:rsid w:val="005B5FA4"/>
    <w:rsid w:val="005B6253"/>
    <w:rsid w:val="005B7056"/>
    <w:rsid w:val="005C14CA"/>
    <w:rsid w:val="005C289B"/>
    <w:rsid w:val="005C2D24"/>
    <w:rsid w:val="005C37B3"/>
    <w:rsid w:val="005C5740"/>
    <w:rsid w:val="005C64B5"/>
    <w:rsid w:val="005C6CE9"/>
    <w:rsid w:val="005C72A8"/>
    <w:rsid w:val="005C777D"/>
    <w:rsid w:val="005C7F18"/>
    <w:rsid w:val="005D0780"/>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2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352D"/>
    <w:rsid w:val="006263D3"/>
    <w:rsid w:val="006272DB"/>
    <w:rsid w:val="00630D9F"/>
    <w:rsid w:val="0063172B"/>
    <w:rsid w:val="006318E9"/>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1DA0"/>
    <w:rsid w:val="006830A7"/>
    <w:rsid w:val="0068517B"/>
    <w:rsid w:val="00685E0A"/>
    <w:rsid w:val="00687F67"/>
    <w:rsid w:val="00690465"/>
    <w:rsid w:val="006910EB"/>
    <w:rsid w:val="006916AA"/>
    <w:rsid w:val="00692693"/>
    <w:rsid w:val="0069418F"/>
    <w:rsid w:val="00694F27"/>
    <w:rsid w:val="00695D6B"/>
    <w:rsid w:val="00695DAB"/>
    <w:rsid w:val="00696867"/>
    <w:rsid w:val="006968B4"/>
    <w:rsid w:val="006A1652"/>
    <w:rsid w:val="006A69A7"/>
    <w:rsid w:val="006B2D31"/>
    <w:rsid w:val="006B540B"/>
    <w:rsid w:val="006B722F"/>
    <w:rsid w:val="006C0842"/>
    <w:rsid w:val="006C3A29"/>
    <w:rsid w:val="006C3B7C"/>
    <w:rsid w:val="006C4CFF"/>
    <w:rsid w:val="006C4FD1"/>
    <w:rsid w:val="006C5B6B"/>
    <w:rsid w:val="006C5D08"/>
    <w:rsid w:val="006C64FB"/>
    <w:rsid w:val="006C79E7"/>
    <w:rsid w:val="006D5671"/>
    <w:rsid w:val="006D60C5"/>
    <w:rsid w:val="006D7BB6"/>
    <w:rsid w:val="006E0661"/>
    <w:rsid w:val="006E268B"/>
    <w:rsid w:val="006E271E"/>
    <w:rsid w:val="006E28A2"/>
    <w:rsid w:val="006E617D"/>
    <w:rsid w:val="006F0D27"/>
    <w:rsid w:val="006F3DD6"/>
    <w:rsid w:val="006F41FB"/>
    <w:rsid w:val="006F43E8"/>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3994"/>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0F44"/>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7FFE"/>
    <w:rsid w:val="007D1751"/>
    <w:rsid w:val="007D5B0A"/>
    <w:rsid w:val="007D7EC5"/>
    <w:rsid w:val="007E248B"/>
    <w:rsid w:val="007E2694"/>
    <w:rsid w:val="007E2A3B"/>
    <w:rsid w:val="007E4413"/>
    <w:rsid w:val="007E46FE"/>
    <w:rsid w:val="007E6FE0"/>
    <w:rsid w:val="007F07B6"/>
    <w:rsid w:val="007F0C0C"/>
    <w:rsid w:val="007F0DAF"/>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179F8"/>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245C"/>
    <w:rsid w:val="0088383C"/>
    <w:rsid w:val="0088505F"/>
    <w:rsid w:val="00886B27"/>
    <w:rsid w:val="00887843"/>
    <w:rsid w:val="00890183"/>
    <w:rsid w:val="008906CF"/>
    <w:rsid w:val="00891B8A"/>
    <w:rsid w:val="008920FB"/>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31AC"/>
    <w:rsid w:val="008C704A"/>
    <w:rsid w:val="008C712B"/>
    <w:rsid w:val="008C78D7"/>
    <w:rsid w:val="008D0314"/>
    <w:rsid w:val="008D1842"/>
    <w:rsid w:val="008D20CC"/>
    <w:rsid w:val="008D3535"/>
    <w:rsid w:val="008D3A99"/>
    <w:rsid w:val="008D4586"/>
    <w:rsid w:val="008D4A31"/>
    <w:rsid w:val="008D4C08"/>
    <w:rsid w:val="008E2887"/>
    <w:rsid w:val="008E3A5B"/>
    <w:rsid w:val="008E40A8"/>
    <w:rsid w:val="008E4F32"/>
    <w:rsid w:val="008E510D"/>
    <w:rsid w:val="008E58E6"/>
    <w:rsid w:val="008E6DDB"/>
    <w:rsid w:val="008E7322"/>
    <w:rsid w:val="008F05B2"/>
    <w:rsid w:val="008F1047"/>
    <w:rsid w:val="008F227F"/>
    <w:rsid w:val="008F2642"/>
    <w:rsid w:val="008F4B76"/>
    <w:rsid w:val="008F4E54"/>
    <w:rsid w:val="00900004"/>
    <w:rsid w:val="009059BB"/>
    <w:rsid w:val="00906A75"/>
    <w:rsid w:val="0090732D"/>
    <w:rsid w:val="0090776A"/>
    <w:rsid w:val="00912E50"/>
    <w:rsid w:val="00913A8D"/>
    <w:rsid w:val="00913E50"/>
    <w:rsid w:val="00914028"/>
    <w:rsid w:val="00915C55"/>
    <w:rsid w:val="00915FA5"/>
    <w:rsid w:val="00921BA8"/>
    <w:rsid w:val="00923CA9"/>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C21"/>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075E"/>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5D83"/>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5A5"/>
    <w:rsid w:val="00A37284"/>
    <w:rsid w:val="00A375CF"/>
    <w:rsid w:val="00A40BE9"/>
    <w:rsid w:val="00A43C67"/>
    <w:rsid w:val="00A44BCE"/>
    <w:rsid w:val="00A44EA1"/>
    <w:rsid w:val="00A5398B"/>
    <w:rsid w:val="00A53B14"/>
    <w:rsid w:val="00A5420F"/>
    <w:rsid w:val="00A54225"/>
    <w:rsid w:val="00A5429F"/>
    <w:rsid w:val="00A54614"/>
    <w:rsid w:val="00A5521C"/>
    <w:rsid w:val="00A56A1E"/>
    <w:rsid w:val="00A57D5B"/>
    <w:rsid w:val="00A57EDA"/>
    <w:rsid w:val="00A6002B"/>
    <w:rsid w:val="00A60525"/>
    <w:rsid w:val="00A61426"/>
    <w:rsid w:val="00A62FBB"/>
    <w:rsid w:val="00A63413"/>
    <w:rsid w:val="00A63C33"/>
    <w:rsid w:val="00A63E2D"/>
    <w:rsid w:val="00A65FC2"/>
    <w:rsid w:val="00A670D2"/>
    <w:rsid w:val="00A67C28"/>
    <w:rsid w:val="00A72AF0"/>
    <w:rsid w:val="00A74702"/>
    <w:rsid w:val="00A75488"/>
    <w:rsid w:val="00A77A73"/>
    <w:rsid w:val="00A80CD1"/>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297"/>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DE2"/>
    <w:rsid w:val="00B23E39"/>
    <w:rsid w:val="00B25345"/>
    <w:rsid w:val="00B30486"/>
    <w:rsid w:val="00B30DF1"/>
    <w:rsid w:val="00B30E38"/>
    <w:rsid w:val="00B3382F"/>
    <w:rsid w:val="00B34019"/>
    <w:rsid w:val="00B35DCA"/>
    <w:rsid w:val="00B37195"/>
    <w:rsid w:val="00B46120"/>
    <w:rsid w:val="00B47AA5"/>
    <w:rsid w:val="00B514CA"/>
    <w:rsid w:val="00B56744"/>
    <w:rsid w:val="00B60CFD"/>
    <w:rsid w:val="00B61A8A"/>
    <w:rsid w:val="00B627D9"/>
    <w:rsid w:val="00B667C1"/>
    <w:rsid w:val="00B66D29"/>
    <w:rsid w:val="00B71262"/>
    <w:rsid w:val="00B72BA8"/>
    <w:rsid w:val="00B72F97"/>
    <w:rsid w:val="00B73029"/>
    <w:rsid w:val="00B75641"/>
    <w:rsid w:val="00B76C92"/>
    <w:rsid w:val="00B80288"/>
    <w:rsid w:val="00B809B4"/>
    <w:rsid w:val="00B80C79"/>
    <w:rsid w:val="00B81102"/>
    <w:rsid w:val="00B81AEE"/>
    <w:rsid w:val="00B81B3D"/>
    <w:rsid w:val="00B8201D"/>
    <w:rsid w:val="00B82BAD"/>
    <w:rsid w:val="00B83740"/>
    <w:rsid w:val="00B8759B"/>
    <w:rsid w:val="00B91423"/>
    <w:rsid w:val="00B92275"/>
    <w:rsid w:val="00B93058"/>
    <w:rsid w:val="00B95105"/>
    <w:rsid w:val="00B95DDE"/>
    <w:rsid w:val="00B9741D"/>
    <w:rsid w:val="00BA1355"/>
    <w:rsid w:val="00BA321C"/>
    <w:rsid w:val="00BA5EAD"/>
    <w:rsid w:val="00BA616E"/>
    <w:rsid w:val="00BA679E"/>
    <w:rsid w:val="00BA7744"/>
    <w:rsid w:val="00BB1F0C"/>
    <w:rsid w:val="00BB2094"/>
    <w:rsid w:val="00BB21FE"/>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978"/>
    <w:rsid w:val="00BF3E6F"/>
    <w:rsid w:val="00BF4469"/>
    <w:rsid w:val="00BF4FB5"/>
    <w:rsid w:val="00BF54B3"/>
    <w:rsid w:val="00BF70FB"/>
    <w:rsid w:val="00BF79EC"/>
    <w:rsid w:val="00C0079D"/>
    <w:rsid w:val="00C00A6F"/>
    <w:rsid w:val="00C02BD3"/>
    <w:rsid w:val="00C02E84"/>
    <w:rsid w:val="00C033F7"/>
    <w:rsid w:val="00C044B7"/>
    <w:rsid w:val="00C06FE6"/>
    <w:rsid w:val="00C15DF2"/>
    <w:rsid w:val="00C15F55"/>
    <w:rsid w:val="00C21FFF"/>
    <w:rsid w:val="00C22EED"/>
    <w:rsid w:val="00C239E5"/>
    <w:rsid w:val="00C26479"/>
    <w:rsid w:val="00C2660F"/>
    <w:rsid w:val="00C26F80"/>
    <w:rsid w:val="00C313AE"/>
    <w:rsid w:val="00C314D8"/>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1878"/>
    <w:rsid w:val="00C931DA"/>
    <w:rsid w:val="00C9372B"/>
    <w:rsid w:val="00C93AC2"/>
    <w:rsid w:val="00C9541B"/>
    <w:rsid w:val="00C95A56"/>
    <w:rsid w:val="00CA620A"/>
    <w:rsid w:val="00CA6B85"/>
    <w:rsid w:val="00CB06DD"/>
    <w:rsid w:val="00CB11D6"/>
    <w:rsid w:val="00CB18CD"/>
    <w:rsid w:val="00CB1A89"/>
    <w:rsid w:val="00CB24D2"/>
    <w:rsid w:val="00CB34E0"/>
    <w:rsid w:val="00CC346D"/>
    <w:rsid w:val="00CC404E"/>
    <w:rsid w:val="00CC4CE6"/>
    <w:rsid w:val="00CC685D"/>
    <w:rsid w:val="00CC6CAB"/>
    <w:rsid w:val="00CC7AFE"/>
    <w:rsid w:val="00CD01C5"/>
    <w:rsid w:val="00CD5E66"/>
    <w:rsid w:val="00CD6E0A"/>
    <w:rsid w:val="00CE1B7A"/>
    <w:rsid w:val="00CE46AD"/>
    <w:rsid w:val="00CE476D"/>
    <w:rsid w:val="00CE6A6F"/>
    <w:rsid w:val="00CE7663"/>
    <w:rsid w:val="00CF0259"/>
    <w:rsid w:val="00CF3387"/>
    <w:rsid w:val="00CF3A87"/>
    <w:rsid w:val="00CF3F23"/>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4128"/>
    <w:rsid w:val="00D24B3D"/>
    <w:rsid w:val="00D25616"/>
    <w:rsid w:val="00D25FCB"/>
    <w:rsid w:val="00D26365"/>
    <w:rsid w:val="00D264C4"/>
    <w:rsid w:val="00D33C08"/>
    <w:rsid w:val="00D34FFC"/>
    <w:rsid w:val="00D363F5"/>
    <w:rsid w:val="00D3715C"/>
    <w:rsid w:val="00D40149"/>
    <w:rsid w:val="00D42661"/>
    <w:rsid w:val="00D432AA"/>
    <w:rsid w:val="00D469B2"/>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3F49"/>
    <w:rsid w:val="00DD529D"/>
    <w:rsid w:val="00DD62BC"/>
    <w:rsid w:val="00DD642F"/>
    <w:rsid w:val="00DD6B8B"/>
    <w:rsid w:val="00DE5068"/>
    <w:rsid w:val="00DE6B92"/>
    <w:rsid w:val="00DE741D"/>
    <w:rsid w:val="00DF07E1"/>
    <w:rsid w:val="00DF15A0"/>
    <w:rsid w:val="00DF24DB"/>
    <w:rsid w:val="00E01741"/>
    <w:rsid w:val="00E018DF"/>
    <w:rsid w:val="00E01DD8"/>
    <w:rsid w:val="00E025E7"/>
    <w:rsid w:val="00E0580C"/>
    <w:rsid w:val="00E111A5"/>
    <w:rsid w:val="00E111E4"/>
    <w:rsid w:val="00E13812"/>
    <w:rsid w:val="00E1560A"/>
    <w:rsid w:val="00E15FC4"/>
    <w:rsid w:val="00E16B42"/>
    <w:rsid w:val="00E20EF7"/>
    <w:rsid w:val="00E21A05"/>
    <w:rsid w:val="00E24698"/>
    <w:rsid w:val="00E25B6F"/>
    <w:rsid w:val="00E25DD3"/>
    <w:rsid w:val="00E2716E"/>
    <w:rsid w:val="00E278BF"/>
    <w:rsid w:val="00E27F67"/>
    <w:rsid w:val="00E30823"/>
    <w:rsid w:val="00E315C1"/>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2EE3"/>
    <w:rsid w:val="00E73844"/>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4982"/>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2365"/>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084"/>
    <w:rsid w:val="00F67E86"/>
    <w:rsid w:val="00F71094"/>
    <w:rsid w:val="00F71885"/>
    <w:rsid w:val="00F77F4F"/>
    <w:rsid w:val="00F77FB5"/>
    <w:rsid w:val="00F81270"/>
    <w:rsid w:val="00F81CAC"/>
    <w:rsid w:val="00F820A3"/>
    <w:rsid w:val="00F82DE7"/>
    <w:rsid w:val="00F836BB"/>
    <w:rsid w:val="00F83B39"/>
    <w:rsid w:val="00F851A5"/>
    <w:rsid w:val="00F85FCD"/>
    <w:rsid w:val="00F874D3"/>
    <w:rsid w:val="00F920A9"/>
    <w:rsid w:val="00F927A3"/>
    <w:rsid w:val="00F951E6"/>
    <w:rsid w:val="00FA05B0"/>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27F2"/>
    <w:rsid w:val="00FC449F"/>
    <w:rsid w:val="00FC461D"/>
    <w:rsid w:val="00FD224C"/>
    <w:rsid w:val="00FD4084"/>
    <w:rsid w:val="00FD44FD"/>
    <w:rsid w:val="00FD450C"/>
    <w:rsid w:val="00FD7E88"/>
    <w:rsid w:val="00FE192B"/>
    <w:rsid w:val="00FE31EE"/>
    <w:rsid w:val="00FE4DA2"/>
    <w:rsid w:val="00FF02F3"/>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2104C6"/>
    <w:rPr>
      <w:rFonts w:ascii="Arial" w:hAnsi="Arial" w:cs="Arial"/>
      <w:color w:val="000000" w:themeColor="text1"/>
    </w:rPr>
  </w:style>
  <w:style w:type="paragraph" w:customStyle="1" w:styleId="Nivel2">
    <w:name w:val="Nivel 2"/>
    <w:basedOn w:val="Normal"/>
    <w:link w:val="Nivel2Char"/>
    <w:autoRedefine/>
    <w:qFormat/>
    <w:rsid w:val="002104C6"/>
    <w:pPr>
      <w:spacing w:before="120" w:after="120" w:line="276" w:lineRule="auto"/>
      <w:ind w:left="999" w:hanging="432"/>
      <w:jc w:val="both"/>
    </w:pPr>
    <w:rPr>
      <w:rFonts w:ascii="Arial" w:hAnsi="Arial" w:cs="Arial"/>
      <w:color w:val="000000" w:themeColor="text1"/>
      <w:sz w:val="20"/>
      <w:szCs w:val="20"/>
    </w:rPr>
  </w:style>
  <w:style w:type="paragraph" w:customStyle="1" w:styleId="Nivel3">
    <w:name w:val="Nivel 3"/>
    <w:basedOn w:val="Normal"/>
    <w:autoRedefine/>
    <w:qFormat/>
    <w:rsid w:val="002104C6"/>
    <w:pPr>
      <w:spacing w:before="120" w:after="120" w:line="276" w:lineRule="auto"/>
      <w:ind w:left="284"/>
      <w:jc w:val="both"/>
    </w:pPr>
    <w:rPr>
      <w:rFonts w:ascii="Arial" w:eastAsiaTheme="minorEastAsia" w:hAnsi="Arial" w:cs="Arial"/>
      <w:color w:val="000000"/>
      <w:sz w:val="20"/>
      <w:szCs w:val="20"/>
      <w:lang w:eastAsia="en-US"/>
    </w:rPr>
  </w:style>
  <w:style w:type="paragraph" w:customStyle="1" w:styleId="Nivel4">
    <w:name w:val="Nivel 4"/>
    <w:basedOn w:val="Nivel3"/>
    <w:autoRedefine/>
    <w:qFormat/>
    <w:rsid w:val="002104C6"/>
    <w:pPr>
      <w:ind w:left="567"/>
    </w:pPr>
    <w:rPr>
      <w:color w:val="auto"/>
    </w:rPr>
  </w:style>
  <w:style w:type="paragraph" w:customStyle="1" w:styleId="Nivel5">
    <w:name w:val="Nivel 5"/>
    <w:basedOn w:val="Nivel4"/>
    <w:autoRedefine/>
    <w:qFormat/>
    <w:rsid w:val="002104C6"/>
    <w:pPr>
      <w:ind w:left="1928" w:hanging="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157623403">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30149402">
      <w:bodyDiv w:val="1"/>
      <w:marLeft w:val="0"/>
      <w:marRight w:val="0"/>
      <w:marTop w:val="0"/>
      <w:marBottom w:val="0"/>
      <w:divBdr>
        <w:top w:val="none" w:sz="0" w:space="0" w:color="auto"/>
        <w:left w:val="none" w:sz="0" w:space="0" w:color="auto"/>
        <w:bottom w:val="none" w:sz="0" w:space="0" w:color="auto"/>
        <w:right w:val="none" w:sz="0" w:space="0" w:color="auto"/>
      </w:divBdr>
    </w:div>
    <w:div w:id="575407529">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45739927">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906169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21589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74667600">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61697578">
      <w:bodyDiv w:val="1"/>
      <w:marLeft w:val="0"/>
      <w:marRight w:val="0"/>
      <w:marTop w:val="0"/>
      <w:marBottom w:val="0"/>
      <w:divBdr>
        <w:top w:val="none" w:sz="0" w:space="0" w:color="auto"/>
        <w:left w:val="none" w:sz="0" w:space="0" w:color="auto"/>
        <w:bottom w:val="none" w:sz="0" w:space="0" w:color="auto"/>
        <w:right w:val="none" w:sz="0" w:space="0" w:color="auto"/>
      </w:divBdr>
    </w:div>
    <w:div w:id="1175337626">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073186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86532586">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2C63-DE94-4C61-847A-B6028306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4894</Words>
  <Characters>27760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32589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cp:revision>
  <cp:lastPrinted>2024-06-17T14:03:00Z</cp:lastPrinted>
  <dcterms:created xsi:type="dcterms:W3CDTF">2024-12-03T12:38:00Z</dcterms:created>
  <dcterms:modified xsi:type="dcterms:W3CDTF">2024-12-03T12:40:00Z</dcterms:modified>
</cp:coreProperties>
</file>