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41F7D1D" w14:textId="2046A756" w:rsidR="00BF03BD" w:rsidRPr="00B84A2B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PROCESSO LICITATÓRIO Nº </w:t>
      </w:r>
      <w:r w:rsidR="000A0510">
        <w:rPr>
          <w:b/>
          <w:sz w:val="22"/>
          <w:szCs w:val="22"/>
        </w:rPr>
        <w:t>045/2026</w:t>
      </w:r>
    </w:p>
    <w:p w14:paraId="570F99BA" w14:textId="1F6902DD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PREGÃO ELETRONICO Nº </w:t>
      </w:r>
      <w:r w:rsidR="00561B31" w:rsidRPr="00561B31">
        <w:rPr>
          <w:b/>
          <w:sz w:val="22"/>
          <w:szCs w:val="22"/>
        </w:rPr>
        <w:t>010/2026</w:t>
      </w:r>
      <w:bookmarkStart w:id="1" w:name="_GoBack"/>
      <w:bookmarkEnd w:id="1"/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8624" w14:textId="77777777" w:rsidR="00324354" w:rsidRDefault="00324354">
      <w:r>
        <w:separator/>
      </w:r>
    </w:p>
  </w:endnote>
  <w:endnote w:type="continuationSeparator" w:id="0">
    <w:p w14:paraId="0E8F2DD3" w14:textId="77777777" w:rsidR="00324354" w:rsidRDefault="003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12E9" w14:textId="77777777" w:rsidR="00324354" w:rsidRDefault="00324354">
      <w:r>
        <w:separator/>
      </w:r>
    </w:p>
  </w:footnote>
  <w:footnote w:type="continuationSeparator" w:id="0">
    <w:p w14:paraId="73633A13" w14:textId="77777777" w:rsidR="00324354" w:rsidRDefault="0032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B31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0510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4354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07A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1B31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76101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1A9A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6A71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9761-3F8E-4C0D-A648-1FBC1761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41</cp:revision>
  <cp:lastPrinted>2025-06-16T14:16:00Z</cp:lastPrinted>
  <dcterms:created xsi:type="dcterms:W3CDTF">2024-05-27T13:46:00Z</dcterms:created>
  <dcterms:modified xsi:type="dcterms:W3CDTF">2026-06-09T17:56:00Z</dcterms:modified>
</cp:coreProperties>
</file>