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2E5C272F" w:rsidR="00C33E85" w:rsidRDefault="00D06F90" w:rsidP="007B12D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50AA">
        <w:rPr>
          <w:b/>
          <w:sz w:val="22"/>
          <w:szCs w:val="22"/>
        </w:rPr>
        <w:t>TERMO DE REFERÊNCIA</w:t>
      </w:r>
    </w:p>
    <w:p w14:paraId="20580726" w14:textId="77777777" w:rsidR="00D06F90" w:rsidRPr="007A50AA" w:rsidRDefault="00D06F90" w:rsidP="007B12D8">
      <w:pPr>
        <w:tabs>
          <w:tab w:val="left" w:pos="0"/>
          <w:tab w:val="left" w:pos="142"/>
        </w:tabs>
        <w:spacing w:line="360" w:lineRule="auto"/>
        <w:jc w:val="center"/>
        <w:rPr>
          <w:b/>
          <w:sz w:val="22"/>
          <w:szCs w:val="22"/>
        </w:rPr>
      </w:pPr>
    </w:p>
    <w:p w14:paraId="5851B372" w14:textId="77777777" w:rsidR="00D06F90" w:rsidRPr="00B84A2B" w:rsidRDefault="00D06F90" w:rsidP="00D06F90">
      <w:pPr>
        <w:spacing w:line="360" w:lineRule="auto"/>
        <w:rPr>
          <w:b/>
          <w:sz w:val="22"/>
          <w:szCs w:val="22"/>
        </w:rPr>
      </w:pPr>
      <w:r w:rsidRPr="00B84A2B">
        <w:rPr>
          <w:b/>
          <w:sz w:val="22"/>
          <w:szCs w:val="22"/>
        </w:rPr>
        <w:t xml:space="preserve">PROCESSO LICITATÓRIO Nº </w:t>
      </w:r>
      <w:r>
        <w:rPr>
          <w:b/>
          <w:sz w:val="22"/>
          <w:szCs w:val="22"/>
        </w:rPr>
        <w:t>045/2026</w:t>
      </w:r>
    </w:p>
    <w:p w14:paraId="515E0490" w14:textId="2E13F923" w:rsidR="00D06F90" w:rsidRPr="003B459F" w:rsidRDefault="00D06F90" w:rsidP="00D06F90">
      <w:pPr>
        <w:spacing w:line="360" w:lineRule="auto"/>
        <w:rPr>
          <w:b/>
          <w:sz w:val="22"/>
          <w:szCs w:val="22"/>
        </w:rPr>
      </w:pPr>
      <w:r w:rsidRPr="00B84A2B">
        <w:rPr>
          <w:b/>
          <w:sz w:val="22"/>
          <w:szCs w:val="22"/>
        </w:rPr>
        <w:t xml:space="preserve">PREGÃO ELETRONICO Nº </w:t>
      </w:r>
      <w:bookmarkStart w:id="1" w:name="_GoBack"/>
      <w:r>
        <w:rPr>
          <w:b/>
          <w:sz w:val="22"/>
          <w:szCs w:val="22"/>
        </w:rPr>
        <w:t>0</w:t>
      </w:r>
      <w:r w:rsidR="00B54B01">
        <w:rPr>
          <w:b/>
          <w:sz w:val="22"/>
          <w:szCs w:val="22"/>
        </w:rPr>
        <w:t>10</w:t>
      </w:r>
      <w:r>
        <w:rPr>
          <w:b/>
          <w:sz w:val="22"/>
          <w:szCs w:val="22"/>
        </w:rPr>
        <w:t>/2026</w:t>
      </w:r>
      <w:bookmarkEnd w:id="1"/>
    </w:p>
    <w:p w14:paraId="1C6533DB" w14:textId="77777777" w:rsidR="009F2D68" w:rsidRPr="007A50AA" w:rsidRDefault="009F2D68" w:rsidP="007B12D8">
      <w:pPr>
        <w:tabs>
          <w:tab w:val="left" w:pos="0"/>
          <w:tab w:val="left" w:pos="142"/>
        </w:tabs>
        <w:spacing w:line="360" w:lineRule="auto"/>
        <w:jc w:val="both"/>
        <w:rPr>
          <w:b/>
          <w:sz w:val="22"/>
          <w:szCs w:val="22"/>
        </w:rPr>
      </w:pPr>
    </w:p>
    <w:p w14:paraId="56765139" w14:textId="77777777" w:rsidR="00361381" w:rsidRPr="007A50AA" w:rsidRDefault="001A27B9" w:rsidP="007B12D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5C69F59A" w:rsidR="005B7E20" w:rsidRPr="007A50AA" w:rsidRDefault="00F354B6" w:rsidP="007B12D8">
      <w:pPr>
        <w:pStyle w:val="PargrafodaLista"/>
        <w:numPr>
          <w:ilvl w:val="1"/>
          <w:numId w:val="7"/>
        </w:numPr>
        <w:tabs>
          <w:tab w:val="left" w:pos="0"/>
          <w:tab w:val="left" w:pos="142"/>
        </w:tabs>
        <w:spacing w:line="360" w:lineRule="auto"/>
        <w:ind w:left="0" w:firstLine="0"/>
        <w:jc w:val="both"/>
        <w:rPr>
          <w:rFonts w:eastAsia="Calibri"/>
          <w:sz w:val="22"/>
          <w:szCs w:val="22"/>
        </w:rPr>
      </w:pPr>
      <w:bookmarkStart w:id="2" w:name="_Hlk193118870"/>
      <w:r w:rsidRPr="00F354B6">
        <w:rPr>
          <w:rFonts w:eastAsia="Calibri"/>
          <w:bCs/>
          <w:sz w:val="22"/>
          <w:szCs w:val="22"/>
          <w:lang w:val="pt-BR"/>
        </w:rPr>
        <w:t>Registro de preço</w:t>
      </w:r>
      <w:r w:rsidR="00927847">
        <w:rPr>
          <w:rFonts w:eastAsia="Calibri"/>
          <w:bCs/>
          <w:sz w:val="22"/>
          <w:szCs w:val="22"/>
          <w:lang w:val="pt-BR"/>
        </w:rPr>
        <w:t>s</w:t>
      </w:r>
      <w:r w:rsidRPr="00F354B6">
        <w:rPr>
          <w:rFonts w:eastAsia="Calibri"/>
          <w:bCs/>
          <w:sz w:val="22"/>
          <w:szCs w:val="22"/>
          <w:lang w:val="pt-BR"/>
        </w:rPr>
        <w:t xml:space="preserve"> para eventua</w:t>
      </w:r>
      <w:r>
        <w:rPr>
          <w:rFonts w:eastAsia="Calibri"/>
          <w:bCs/>
          <w:sz w:val="22"/>
          <w:szCs w:val="22"/>
          <w:lang w:val="pt-BR"/>
        </w:rPr>
        <w:t>l</w:t>
      </w:r>
      <w:r w:rsidRPr="00F354B6">
        <w:rPr>
          <w:rFonts w:eastAsia="Calibri"/>
          <w:bCs/>
          <w:sz w:val="22"/>
          <w:szCs w:val="22"/>
          <w:lang w:val="pt-BR"/>
        </w:rPr>
        <w:t xml:space="preserve"> </w:t>
      </w:r>
      <w:bookmarkEnd w:id="2"/>
      <w:r w:rsidR="00927847" w:rsidRPr="00927847">
        <w:rPr>
          <w:rFonts w:eastAsia="Calibri"/>
          <w:bCs/>
          <w:sz w:val="22"/>
          <w:szCs w:val="22"/>
          <w:lang w:val="pt-BR"/>
        </w:rPr>
        <w:t>fornecimento parcelado de leites, fórmulas infantis, suplementos alimentares, dietas enterais e complementos nutricionais, destinados ao atendimento das demandas das Unidades Básicas de Saúde – UBS do Município de Catuji/MG, visando garantir suporte nutricional adequado aos pacientes usuários do Sistema Único de Saúde (SUS), conforme prescrições médicas, nutricionais e necessidades da Secretaria Municipal de Saúde</w:t>
      </w:r>
      <w:r w:rsidR="004F14BA" w:rsidRPr="007A50AA">
        <w:rPr>
          <w:rFonts w:eastAsia="Calibri"/>
          <w:sz w:val="22"/>
          <w:szCs w:val="22"/>
        </w:rPr>
        <w:t xml:space="preserve">, </w:t>
      </w:r>
      <w:r w:rsidR="001A27B9" w:rsidRPr="007A50AA">
        <w:rPr>
          <w:rFonts w:eastAsia="Calibri"/>
          <w:sz w:val="22"/>
          <w:szCs w:val="22"/>
        </w:rPr>
        <w:t>nos termos da tabela abaixo, conforme condições e exigências estabelecidas neste instrumento.</w:t>
      </w:r>
    </w:p>
    <w:tbl>
      <w:tblPr>
        <w:tblStyle w:val="Tabelacomgrade4"/>
        <w:tblW w:w="5000" w:type="pct"/>
        <w:tblLayout w:type="fixed"/>
        <w:tblLook w:val="04A0" w:firstRow="1" w:lastRow="0" w:firstColumn="1" w:lastColumn="0" w:noHBand="0" w:noVBand="1"/>
      </w:tblPr>
      <w:tblGrid>
        <w:gridCol w:w="606"/>
        <w:gridCol w:w="1092"/>
        <w:gridCol w:w="3967"/>
        <w:gridCol w:w="992"/>
        <w:gridCol w:w="709"/>
        <w:gridCol w:w="1134"/>
        <w:gridCol w:w="1129"/>
      </w:tblGrid>
      <w:tr w:rsidR="00DD4140" w:rsidRPr="00BE6BC3" w14:paraId="21DE9CEB" w14:textId="356A1F38" w:rsidTr="00BE6BC3">
        <w:trPr>
          <w:trHeight w:val="20"/>
        </w:trPr>
        <w:tc>
          <w:tcPr>
            <w:tcW w:w="315" w:type="pct"/>
            <w:vAlign w:val="center"/>
            <w:hideMark/>
          </w:tcPr>
          <w:p w14:paraId="4679BCD3" w14:textId="77777777" w:rsidR="00DD4140" w:rsidRPr="00BE6BC3" w:rsidRDefault="00DD4140" w:rsidP="00671210">
            <w:pPr>
              <w:spacing w:line="360" w:lineRule="auto"/>
              <w:jc w:val="center"/>
              <w:rPr>
                <w:sz w:val="20"/>
                <w:szCs w:val="20"/>
              </w:rPr>
            </w:pPr>
            <w:r w:rsidRPr="00BE6BC3">
              <w:rPr>
                <w:sz w:val="20"/>
                <w:szCs w:val="20"/>
              </w:rPr>
              <w:t>Item</w:t>
            </w:r>
          </w:p>
        </w:tc>
        <w:tc>
          <w:tcPr>
            <w:tcW w:w="567" w:type="pct"/>
            <w:vAlign w:val="center"/>
          </w:tcPr>
          <w:p w14:paraId="474DCFBB" w14:textId="77777777" w:rsidR="00DD4140" w:rsidRPr="00BE6BC3" w:rsidRDefault="00DD4140" w:rsidP="00671210">
            <w:pPr>
              <w:spacing w:line="360" w:lineRule="auto"/>
              <w:jc w:val="center"/>
              <w:rPr>
                <w:sz w:val="20"/>
                <w:szCs w:val="20"/>
              </w:rPr>
            </w:pPr>
            <w:r w:rsidRPr="00BE6BC3">
              <w:rPr>
                <w:sz w:val="20"/>
                <w:szCs w:val="20"/>
              </w:rPr>
              <w:t>Código do Produto</w:t>
            </w:r>
          </w:p>
        </w:tc>
        <w:tc>
          <w:tcPr>
            <w:tcW w:w="2060" w:type="pct"/>
            <w:vAlign w:val="center"/>
            <w:hideMark/>
          </w:tcPr>
          <w:p w14:paraId="0F27140D" w14:textId="77777777" w:rsidR="00DD4140" w:rsidRPr="00BE6BC3" w:rsidRDefault="00DD4140" w:rsidP="00671210">
            <w:pPr>
              <w:spacing w:line="360" w:lineRule="auto"/>
              <w:jc w:val="center"/>
              <w:rPr>
                <w:sz w:val="20"/>
                <w:szCs w:val="20"/>
              </w:rPr>
            </w:pPr>
            <w:r w:rsidRPr="00BE6BC3">
              <w:rPr>
                <w:sz w:val="20"/>
                <w:szCs w:val="20"/>
              </w:rPr>
              <w:t>Descrição</w:t>
            </w:r>
          </w:p>
        </w:tc>
        <w:tc>
          <w:tcPr>
            <w:tcW w:w="515" w:type="pct"/>
            <w:vAlign w:val="center"/>
            <w:hideMark/>
          </w:tcPr>
          <w:p w14:paraId="6938E567" w14:textId="77777777" w:rsidR="00DD4140" w:rsidRPr="00BE6BC3" w:rsidRDefault="00DD4140" w:rsidP="00671210">
            <w:pPr>
              <w:spacing w:line="360" w:lineRule="auto"/>
              <w:jc w:val="center"/>
              <w:rPr>
                <w:sz w:val="20"/>
                <w:szCs w:val="20"/>
              </w:rPr>
            </w:pPr>
            <w:r w:rsidRPr="00BE6BC3">
              <w:rPr>
                <w:sz w:val="20"/>
                <w:szCs w:val="20"/>
              </w:rPr>
              <w:t>Unid</w:t>
            </w:r>
          </w:p>
        </w:tc>
        <w:tc>
          <w:tcPr>
            <w:tcW w:w="368" w:type="pct"/>
            <w:vAlign w:val="center"/>
            <w:hideMark/>
          </w:tcPr>
          <w:p w14:paraId="46C5807A" w14:textId="77777777" w:rsidR="00DD4140" w:rsidRPr="00BE6BC3" w:rsidRDefault="00DD4140" w:rsidP="00671210">
            <w:pPr>
              <w:spacing w:line="360" w:lineRule="auto"/>
              <w:jc w:val="center"/>
              <w:rPr>
                <w:sz w:val="20"/>
                <w:szCs w:val="20"/>
              </w:rPr>
            </w:pPr>
            <w:r w:rsidRPr="00BE6BC3">
              <w:rPr>
                <w:sz w:val="20"/>
                <w:szCs w:val="20"/>
              </w:rPr>
              <w:t>Quant</w:t>
            </w:r>
          </w:p>
        </w:tc>
        <w:tc>
          <w:tcPr>
            <w:tcW w:w="589" w:type="pct"/>
            <w:vAlign w:val="center"/>
          </w:tcPr>
          <w:p w14:paraId="433C8681" w14:textId="4AD71D31" w:rsidR="00DD4140" w:rsidRPr="00BE6BC3" w:rsidRDefault="00DD4140" w:rsidP="00DD4140">
            <w:pPr>
              <w:spacing w:line="360" w:lineRule="auto"/>
              <w:jc w:val="center"/>
              <w:rPr>
                <w:sz w:val="20"/>
                <w:szCs w:val="20"/>
              </w:rPr>
            </w:pPr>
            <w:r w:rsidRPr="00BE6BC3">
              <w:rPr>
                <w:sz w:val="20"/>
                <w:szCs w:val="20"/>
              </w:rPr>
              <w:t>Valor Unitário (R$)</w:t>
            </w:r>
          </w:p>
        </w:tc>
        <w:tc>
          <w:tcPr>
            <w:tcW w:w="586" w:type="pct"/>
            <w:vAlign w:val="center"/>
          </w:tcPr>
          <w:p w14:paraId="4E1CA250" w14:textId="77777777" w:rsidR="00DD4140" w:rsidRPr="00BE6BC3" w:rsidRDefault="00DD4140" w:rsidP="00DD4140">
            <w:pPr>
              <w:spacing w:line="360" w:lineRule="auto"/>
              <w:jc w:val="center"/>
              <w:rPr>
                <w:sz w:val="20"/>
                <w:szCs w:val="20"/>
              </w:rPr>
            </w:pPr>
            <w:r w:rsidRPr="00BE6BC3">
              <w:rPr>
                <w:sz w:val="20"/>
                <w:szCs w:val="20"/>
              </w:rPr>
              <w:t>Valor Total</w:t>
            </w:r>
          </w:p>
          <w:p w14:paraId="0400D091" w14:textId="5D7A9DDA" w:rsidR="00DD4140" w:rsidRPr="00BE6BC3" w:rsidRDefault="00DD4140" w:rsidP="00DD4140">
            <w:pPr>
              <w:spacing w:line="360" w:lineRule="auto"/>
              <w:jc w:val="center"/>
              <w:rPr>
                <w:sz w:val="20"/>
                <w:szCs w:val="20"/>
              </w:rPr>
            </w:pPr>
            <w:r w:rsidRPr="00BE6BC3">
              <w:rPr>
                <w:sz w:val="20"/>
                <w:szCs w:val="20"/>
              </w:rPr>
              <w:t>(R$)</w:t>
            </w:r>
          </w:p>
        </w:tc>
      </w:tr>
      <w:tr w:rsidR="00BE6BC3" w:rsidRPr="00BE6BC3" w14:paraId="7E6200CC" w14:textId="2E4E0C04" w:rsidTr="00BE6BC3">
        <w:trPr>
          <w:trHeight w:val="20"/>
        </w:trPr>
        <w:tc>
          <w:tcPr>
            <w:tcW w:w="315" w:type="pct"/>
            <w:vAlign w:val="center"/>
            <w:hideMark/>
          </w:tcPr>
          <w:p w14:paraId="7436999E" w14:textId="77777777" w:rsidR="00BE6BC3" w:rsidRPr="00BE6BC3" w:rsidRDefault="00BE6BC3" w:rsidP="00BE6BC3">
            <w:pPr>
              <w:spacing w:line="360" w:lineRule="auto"/>
              <w:jc w:val="center"/>
              <w:rPr>
                <w:sz w:val="20"/>
                <w:szCs w:val="20"/>
              </w:rPr>
            </w:pPr>
            <w:r w:rsidRPr="00BE6BC3">
              <w:rPr>
                <w:sz w:val="20"/>
                <w:szCs w:val="20"/>
              </w:rPr>
              <w:t>1.</w:t>
            </w:r>
          </w:p>
        </w:tc>
        <w:tc>
          <w:tcPr>
            <w:tcW w:w="567" w:type="pct"/>
            <w:vAlign w:val="center"/>
          </w:tcPr>
          <w:p w14:paraId="6DB02FB7" w14:textId="77777777" w:rsidR="00BE6BC3" w:rsidRPr="00BE6BC3" w:rsidRDefault="00BE6BC3" w:rsidP="00BE6BC3">
            <w:pPr>
              <w:spacing w:line="360" w:lineRule="auto"/>
              <w:jc w:val="center"/>
              <w:rPr>
                <w:sz w:val="20"/>
                <w:szCs w:val="20"/>
              </w:rPr>
            </w:pPr>
            <w:r w:rsidRPr="00BE6BC3">
              <w:rPr>
                <w:sz w:val="20"/>
                <w:szCs w:val="20"/>
              </w:rPr>
              <w:t>020055</w:t>
            </w:r>
          </w:p>
        </w:tc>
        <w:tc>
          <w:tcPr>
            <w:tcW w:w="2060" w:type="pct"/>
            <w:hideMark/>
          </w:tcPr>
          <w:p w14:paraId="1B238049" w14:textId="77777777" w:rsidR="00BE6BC3" w:rsidRPr="00BE6BC3" w:rsidRDefault="00BE6BC3" w:rsidP="00BE6BC3">
            <w:pPr>
              <w:spacing w:line="360" w:lineRule="auto"/>
              <w:jc w:val="both"/>
              <w:rPr>
                <w:b/>
                <w:sz w:val="20"/>
                <w:szCs w:val="20"/>
              </w:rPr>
            </w:pPr>
            <w:r w:rsidRPr="00BE6BC3">
              <w:rPr>
                <w:sz w:val="20"/>
                <w:szCs w:val="20"/>
              </w:rPr>
              <w:t xml:space="preserve">Alimento a base do Soro de leite desmineralizado*, leite desnatado*, maltodextrina, oleína de palma, óleo de palmiste, galacto-oligossacarídeos, óleo de canola com baixo teor erúcico, minerais (citrato de cálcio, fosfato de potássio dibásico, fosfato de sódio dibásico, cloreto de magnésio, cloreto de potássio, cloreto de sódio, sulfato ferroso, sulfato de zinco, sulfato de cobre, iodeto de potássio, selenato de sódio), óleo de milho, fruto-oligossacarídeos, vitaminas (L-ascorbato de sódio, acetato de DL-alfa-tocoferila, D-pantotenato de cálcio, nicotinamida, tiamina mononitrato, acetato de retinila, cloridrato de piridoxina, riboflavina, ácido N-pteroil-L-glutâmico, filoquinona, D-biotina, colecalciferol e cianocobalamina), emulsificante lecitina de soja e reguladores de acidez hidróxido de potássio e ácido cítrico. . ALÉRGICOS: CONTÉM LEITE E </w:t>
            </w:r>
            <w:r w:rsidRPr="00BE6BC3">
              <w:rPr>
                <w:sz w:val="20"/>
                <w:szCs w:val="20"/>
              </w:rPr>
              <w:lastRenderedPageBreak/>
              <w:t xml:space="preserve">DERIVADOS E DERIVADOS DE SOJA, CONTÉM LACTOSE. NÃO CONTÉM GLÚTEN. Fórmula infantil de seguimento para lactentes de 6 a 12 meses de idade com prebióticos. Proporciona um crescimento saudável; </w:t>
            </w:r>
            <w:proofErr w:type="gramStart"/>
            <w:r w:rsidRPr="00BE6BC3">
              <w:rPr>
                <w:sz w:val="20"/>
                <w:szCs w:val="20"/>
              </w:rPr>
              <w:t>Fácil</w:t>
            </w:r>
            <w:proofErr w:type="gramEnd"/>
            <w:r w:rsidRPr="00BE6BC3">
              <w:rPr>
                <w:sz w:val="20"/>
                <w:szCs w:val="20"/>
              </w:rPr>
              <w:t xml:space="preserve"> digestão; Suporte ao sistema imunológico; Desenvolvimento ósseo e cognitivo. Embalagem: Contendo 800 gramas. Crianças em acompanhamento nutricional. </w:t>
            </w:r>
            <w:r w:rsidRPr="00BE6BC3">
              <w:rPr>
                <w:b/>
                <w:sz w:val="20"/>
                <w:szCs w:val="20"/>
              </w:rPr>
              <w:t>NESTOGENO 2 ou similar.</w:t>
            </w:r>
          </w:p>
          <w:p w14:paraId="3BFD2D49" w14:textId="77777777" w:rsidR="00BE6BC3" w:rsidRPr="00BE6BC3" w:rsidRDefault="00BE6BC3" w:rsidP="00BE6BC3">
            <w:pPr>
              <w:spacing w:line="360" w:lineRule="auto"/>
              <w:rPr>
                <w:sz w:val="20"/>
                <w:szCs w:val="20"/>
              </w:rPr>
            </w:pPr>
          </w:p>
        </w:tc>
        <w:tc>
          <w:tcPr>
            <w:tcW w:w="515" w:type="pct"/>
            <w:vAlign w:val="center"/>
            <w:hideMark/>
          </w:tcPr>
          <w:p w14:paraId="7ABF2F45" w14:textId="77777777" w:rsidR="00BE6BC3" w:rsidRPr="00BE6BC3" w:rsidRDefault="00BE6BC3" w:rsidP="00BE6BC3">
            <w:pPr>
              <w:spacing w:line="360" w:lineRule="auto"/>
              <w:jc w:val="center"/>
              <w:rPr>
                <w:sz w:val="20"/>
                <w:szCs w:val="20"/>
              </w:rPr>
            </w:pPr>
            <w:r w:rsidRPr="00BE6BC3">
              <w:rPr>
                <w:sz w:val="20"/>
                <w:szCs w:val="20"/>
              </w:rPr>
              <w:lastRenderedPageBreak/>
              <w:t>LT</w:t>
            </w:r>
          </w:p>
        </w:tc>
        <w:tc>
          <w:tcPr>
            <w:tcW w:w="368" w:type="pct"/>
            <w:vAlign w:val="center"/>
            <w:hideMark/>
          </w:tcPr>
          <w:p w14:paraId="13855D89" w14:textId="77777777" w:rsidR="00BE6BC3" w:rsidRPr="00BE6BC3" w:rsidRDefault="00BE6BC3" w:rsidP="00BE6BC3">
            <w:pPr>
              <w:spacing w:line="360" w:lineRule="auto"/>
              <w:ind w:hanging="1"/>
              <w:jc w:val="center"/>
              <w:rPr>
                <w:sz w:val="20"/>
                <w:szCs w:val="20"/>
              </w:rPr>
            </w:pPr>
            <w:r w:rsidRPr="00BE6BC3">
              <w:rPr>
                <w:sz w:val="20"/>
                <w:szCs w:val="20"/>
              </w:rPr>
              <w:t>400</w:t>
            </w:r>
          </w:p>
        </w:tc>
        <w:tc>
          <w:tcPr>
            <w:tcW w:w="589" w:type="pct"/>
            <w:vAlign w:val="center"/>
          </w:tcPr>
          <w:p w14:paraId="032FB7EB" w14:textId="0ACAA09B" w:rsidR="00BE6BC3" w:rsidRPr="00BE6BC3" w:rsidRDefault="00BE6BC3" w:rsidP="00BE6BC3">
            <w:pPr>
              <w:spacing w:line="360" w:lineRule="auto"/>
              <w:ind w:hanging="1"/>
              <w:jc w:val="center"/>
              <w:rPr>
                <w:sz w:val="20"/>
                <w:szCs w:val="20"/>
              </w:rPr>
            </w:pPr>
            <w:r w:rsidRPr="00BE6BC3">
              <w:rPr>
                <w:sz w:val="20"/>
                <w:szCs w:val="20"/>
              </w:rPr>
              <w:t>47,65</w:t>
            </w:r>
          </w:p>
        </w:tc>
        <w:tc>
          <w:tcPr>
            <w:tcW w:w="586" w:type="pct"/>
            <w:vAlign w:val="center"/>
          </w:tcPr>
          <w:p w14:paraId="58AF6A44" w14:textId="483351B0" w:rsidR="00BE6BC3" w:rsidRPr="00BE6BC3" w:rsidRDefault="00BE6BC3" w:rsidP="00BE6BC3">
            <w:pPr>
              <w:spacing w:line="360" w:lineRule="auto"/>
              <w:ind w:hanging="1"/>
              <w:jc w:val="center"/>
              <w:rPr>
                <w:sz w:val="20"/>
                <w:szCs w:val="20"/>
              </w:rPr>
            </w:pPr>
            <w:r w:rsidRPr="00BE6BC3">
              <w:rPr>
                <w:sz w:val="20"/>
                <w:szCs w:val="20"/>
              </w:rPr>
              <w:t>19</w:t>
            </w:r>
            <w:r>
              <w:rPr>
                <w:sz w:val="20"/>
                <w:szCs w:val="20"/>
              </w:rPr>
              <w:t>.</w:t>
            </w:r>
            <w:r w:rsidRPr="00BE6BC3">
              <w:rPr>
                <w:sz w:val="20"/>
                <w:szCs w:val="20"/>
              </w:rPr>
              <w:t>060</w:t>
            </w:r>
            <w:r>
              <w:rPr>
                <w:sz w:val="20"/>
                <w:szCs w:val="20"/>
              </w:rPr>
              <w:t>,00</w:t>
            </w:r>
          </w:p>
        </w:tc>
      </w:tr>
      <w:tr w:rsidR="00BE6BC3" w:rsidRPr="00BE6BC3" w14:paraId="7CDB37CB" w14:textId="5C8C9FE0" w:rsidTr="00BE6BC3">
        <w:trPr>
          <w:trHeight w:val="20"/>
        </w:trPr>
        <w:tc>
          <w:tcPr>
            <w:tcW w:w="315" w:type="pct"/>
            <w:vAlign w:val="center"/>
            <w:hideMark/>
          </w:tcPr>
          <w:p w14:paraId="03465E5F" w14:textId="77777777" w:rsidR="00BE6BC3" w:rsidRPr="00BE6BC3" w:rsidRDefault="00BE6BC3" w:rsidP="00BE6BC3">
            <w:pPr>
              <w:spacing w:line="360" w:lineRule="auto"/>
              <w:jc w:val="center"/>
              <w:rPr>
                <w:sz w:val="20"/>
                <w:szCs w:val="20"/>
              </w:rPr>
            </w:pPr>
            <w:r w:rsidRPr="00BE6BC3">
              <w:rPr>
                <w:sz w:val="20"/>
                <w:szCs w:val="20"/>
              </w:rPr>
              <w:t>2.</w:t>
            </w:r>
          </w:p>
        </w:tc>
        <w:tc>
          <w:tcPr>
            <w:tcW w:w="567" w:type="pct"/>
            <w:vAlign w:val="center"/>
          </w:tcPr>
          <w:p w14:paraId="3D9F1F81" w14:textId="77777777" w:rsidR="00BE6BC3" w:rsidRPr="00BE6BC3" w:rsidRDefault="00BE6BC3" w:rsidP="00BE6BC3">
            <w:pPr>
              <w:spacing w:line="360" w:lineRule="auto"/>
              <w:jc w:val="center"/>
              <w:rPr>
                <w:sz w:val="20"/>
                <w:szCs w:val="20"/>
              </w:rPr>
            </w:pPr>
            <w:r w:rsidRPr="00BE6BC3">
              <w:rPr>
                <w:sz w:val="20"/>
                <w:szCs w:val="20"/>
              </w:rPr>
              <w:t>020056</w:t>
            </w:r>
          </w:p>
        </w:tc>
        <w:tc>
          <w:tcPr>
            <w:tcW w:w="2060" w:type="pct"/>
            <w:hideMark/>
          </w:tcPr>
          <w:p w14:paraId="1C886C2A" w14:textId="77777777" w:rsidR="00BE6BC3" w:rsidRPr="00BE6BC3" w:rsidRDefault="00BE6BC3" w:rsidP="00BE6BC3">
            <w:pPr>
              <w:spacing w:line="360" w:lineRule="auto"/>
              <w:jc w:val="both"/>
              <w:rPr>
                <w:sz w:val="20"/>
                <w:szCs w:val="20"/>
              </w:rPr>
            </w:pPr>
            <w:r w:rsidRPr="00BE6BC3">
              <w:rPr>
                <w:sz w:val="20"/>
                <w:szCs w:val="20"/>
              </w:rPr>
              <w:t xml:space="preserve">Alimento a base do soro de leite desmineralizado*, leite em pó desnatado*, maltodextrina, oleína de palma, óleo de canola com baixo teor erúcico, galacto-oligossacarídeos, lactose, óleo de girassol, proteína concentrada de soro de leite*, carbonato de cálcio, fruto-oligossacarídeos, L-ascorbato de sódio, cloreto de sódio, cloreto de magnésio, sulfato ferroso, sulfato de zinco, acetato de DL-?-tocoferila, D-pantotenato de cácio, nicotinamida, sulfato de cobre, tiamina mononitrato acetato de retinila, cloridrato de piridoxina, riboflavina, ácido N-pteroil-L-glutâmico, fitomenadiona, iodeto de potássio, D-biotina, colecalciferol, selenato de sódio, cianocobalamina, emulsificante lecitina de soja e reguladores de acidez citrato de potássio e hidróxido de potássio. Foi especialmente desenvolvido para crianças de 1 a 3 anos de idade. Sua formulação contém teor adequado de proteína, prebióticos e nutrientes importantes para esta fase da infância. Além disso, não tem adição de sacarose, frutose e nem aromatizantes*. Embalagem: Contendo 800 gramas. </w:t>
            </w:r>
            <w:r w:rsidRPr="00BE6BC3">
              <w:rPr>
                <w:b/>
                <w:sz w:val="20"/>
                <w:szCs w:val="20"/>
              </w:rPr>
              <w:t>NESTONUTRI ou similar.</w:t>
            </w:r>
          </w:p>
        </w:tc>
        <w:tc>
          <w:tcPr>
            <w:tcW w:w="515" w:type="pct"/>
            <w:vAlign w:val="center"/>
            <w:hideMark/>
          </w:tcPr>
          <w:p w14:paraId="754B9396"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hideMark/>
          </w:tcPr>
          <w:p w14:paraId="4BFE7BAB" w14:textId="77777777" w:rsidR="00BE6BC3" w:rsidRPr="00BE6BC3" w:rsidRDefault="00BE6BC3" w:rsidP="00BE6BC3">
            <w:pPr>
              <w:spacing w:line="360" w:lineRule="auto"/>
              <w:jc w:val="center"/>
              <w:rPr>
                <w:sz w:val="20"/>
                <w:szCs w:val="20"/>
              </w:rPr>
            </w:pPr>
            <w:r w:rsidRPr="00BE6BC3">
              <w:rPr>
                <w:sz w:val="20"/>
                <w:szCs w:val="20"/>
              </w:rPr>
              <w:t>400</w:t>
            </w:r>
          </w:p>
        </w:tc>
        <w:tc>
          <w:tcPr>
            <w:tcW w:w="589" w:type="pct"/>
            <w:vAlign w:val="center"/>
          </w:tcPr>
          <w:p w14:paraId="19DE37CF" w14:textId="1A802158" w:rsidR="00BE6BC3" w:rsidRPr="00BE6BC3" w:rsidRDefault="00BE6BC3" w:rsidP="00BE6BC3">
            <w:pPr>
              <w:spacing w:line="360" w:lineRule="auto"/>
              <w:jc w:val="center"/>
              <w:rPr>
                <w:sz w:val="20"/>
                <w:szCs w:val="20"/>
              </w:rPr>
            </w:pPr>
            <w:r w:rsidRPr="00BE6BC3">
              <w:rPr>
                <w:sz w:val="20"/>
                <w:szCs w:val="20"/>
              </w:rPr>
              <w:t>59,23</w:t>
            </w:r>
          </w:p>
        </w:tc>
        <w:tc>
          <w:tcPr>
            <w:tcW w:w="586" w:type="pct"/>
            <w:vAlign w:val="center"/>
          </w:tcPr>
          <w:p w14:paraId="7D0FB518" w14:textId="53544E69" w:rsidR="00BE6BC3" w:rsidRPr="00BE6BC3" w:rsidRDefault="00BE6BC3" w:rsidP="00BE6BC3">
            <w:pPr>
              <w:spacing w:line="360" w:lineRule="auto"/>
              <w:jc w:val="center"/>
              <w:rPr>
                <w:sz w:val="20"/>
                <w:szCs w:val="20"/>
              </w:rPr>
            </w:pPr>
            <w:r w:rsidRPr="00BE6BC3">
              <w:rPr>
                <w:sz w:val="20"/>
                <w:szCs w:val="20"/>
              </w:rPr>
              <w:t>23</w:t>
            </w:r>
            <w:r>
              <w:rPr>
                <w:sz w:val="20"/>
                <w:szCs w:val="20"/>
              </w:rPr>
              <w:t>.</w:t>
            </w:r>
            <w:r w:rsidRPr="00BE6BC3">
              <w:rPr>
                <w:sz w:val="20"/>
                <w:szCs w:val="20"/>
              </w:rPr>
              <w:t>692</w:t>
            </w:r>
            <w:r>
              <w:rPr>
                <w:sz w:val="20"/>
                <w:szCs w:val="20"/>
              </w:rPr>
              <w:t>,00</w:t>
            </w:r>
          </w:p>
        </w:tc>
      </w:tr>
      <w:tr w:rsidR="00BE6BC3" w:rsidRPr="00BE6BC3" w14:paraId="789CC778" w14:textId="5EA36310" w:rsidTr="00BE6BC3">
        <w:trPr>
          <w:trHeight w:val="20"/>
        </w:trPr>
        <w:tc>
          <w:tcPr>
            <w:tcW w:w="315" w:type="pct"/>
            <w:vAlign w:val="center"/>
          </w:tcPr>
          <w:p w14:paraId="53253A5F" w14:textId="77777777" w:rsidR="00BE6BC3" w:rsidRPr="00BE6BC3" w:rsidRDefault="00BE6BC3" w:rsidP="00BE6BC3">
            <w:pPr>
              <w:spacing w:line="360" w:lineRule="auto"/>
              <w:jc w:val="center"/>
              <w:rPr>
                <w:sz w:val="20"/>
                <w:szCs w:val="20"/>
              </w:rPr>
            </w:pPr>
            <w:r w:rsidRPr="00BE6BC3">
              <w:rPr>
                <w:sz w:val="20"/>
                <w:szCs w:val="20"/>
              </w:rPr>
              <w:lastRenderedPageBreak/>
              <w:t>3.</w:t>
            </w:r>
          </w:p>
        </w:tc>
        <w:tc>
          <w:tcPr>
            <w:tcW w:w="567" w:type="pct"/>
            <w:vAlign w:val="center"/>
          </w:tcPr>
          <w:p w14:paraId="563D408D" w14:textId="77777777" w:rsidR="00BE6BC3" w:rsidRPr="00BE6BC3" w:rsidRDefault="00BE6BC3" w:rsidP="00BE6BC3">
            <w:pPr>
              <w:spacing w:line="360" w:lineRule="auto"/>
              <w:jc w:val="center"/>
              <w:rPr>
                <w:sz w:val="20"/>
                <w:szCs w:val="20"/>
              </w:rPr>
            </w:pPr>
            <w:r w:rsidRPr="00BE6BC3">
              <w:rPr>
                <w:sz w:val="20"/>
                <w:szCs w:val="20"/>
              </w:rPr>
              <w:t>020057</w:t>
            </w:r>
          </w:p>
        </w:tc>
        <w:tc>
          <w:tcPr>
            <w:tcW w:w="2060" w:type="pct"/>
          </w:tcPr>
          <w:p w14:paraId="06E25810" w14:textId="77777777" w:rsidR="00BE6BC3" w:rsidRPr="00BE6BC3" w:rsidRDefault="00BE6BC3" w:rsidP="00BE6BC3">
            <w:pPr>
              <w:spacing w:line="360" w:lineRule="auto"/>
              <w:jc w:val="both"/>
              <w:rPr>
                <w:sz w:val="20"/>
                <w:szCs w:val="20"/>
              </w:rPr>
            </w:pPr>
            <w:r w:rsidRPr="00BE6BC3">
              <w:rPr>
                <w:sz w:val="20"/>
                <w:szCs w:val="20"/>
              </w:rPr>
              <w:t xml:space="preserve">Alimento a base do soro de leite desmineralizado*, lactose, oleína de palma, leite desnatado*, galacto-oligossacarídeos, óleo de palmiste, óleo de canola com baixo teor erúcico, óleo de milho, citrato de cálcio, fruto-oligossacarídeos, cloreto de magnésio, óleo de peixe com alto teor de DHA, cloreto de cálcio, citrato de potássio, 2’-O-fucosilactose**, L-fenilalanina, L-ascorbato e sódio, óleo de Mortierella Alpina com alto teor de ARA, fosfato de sódio dibásico, óleo de girassol com alto teor oleico, taurina, cloreto de sódio, sulfato ferroso, L-histidina, mio-inositol, sulfato de zinco, citidina 5-monofosfato***, acetato de DL-a-tocoferila, sal dissódico de uridina 5-monofosfato***, bitartarato de colina, L-carnitina, nicotinamida, adenosina 5-monofosfato***, D-pantotenato de cálcio, sal dissódico de guanosina 5- monofosfato***, sulfato de cobre, tiamina mononitrato, acetato de retinila, cloridrato de piridoxina, sulfato de manganês II, riboflavina, iodeto de potássio, ácido N-pteroil-L-glutâmico, fitomenadiona, selenato de sódio, D-biotina, colecalciferol, cianocobalamina, emulsificante lectina de soja e reguladores de acidez hidróxido de potássio e ácido cítrico. Fórmula Infantil para Lactentes é uma fórmula infantil especialmente desenvolvida para bebês de 0 a 6 meses, classificada como uma fórmula de primeira idade. Sua composição cuidadosamente equilibrada oferece os nutrientes essenciais para o crescimento saudável do bebê. Nutrição completa para o bebê; Fórmula cuidadosamente equilibrada; </w:t>
            </w:r>
            <w:proofErr w:type="gramStart"/>
            <w:r w:rsidRPr="00BE6BC3">
              <w:rPr>
                <w:sz w:val="20"/>
                <w:szCs w:val="20"/>
              </w:rPr>
              <w:t>Fácil</w:t>
            </w:r>
            <w:proofErr w:type="gramEnd"/>
            <w:r w:rsidRPr="00BE6BC3">
              <w:rPr>
                <w:sz w:val="20"/>
                <w:szCs w:val="20"/>
              </w:rPr>
              <w:t xml:space="preserve"> digestão e Contribui para o desenvolvimento cerebral e </w:t>
            </w:r>
            <w:r w:rsidRPr="00BE6BC3">
              <w:rPr>
                <w:sz w:val="20"/>
                <w:szCs w:val="20"/>
              </w:rPr>
              <w:lastRenderedPageBreak/>
              <w:t xml:space="preserve">físico. Embalagem: Contendo 800g. </w:t>
            </w:r>
            <w:r w:rsidRPr="00BE6BC3">
              <w:rPr>
                <w:b/>
                <w:sz w:val="20"/>
                <w:szCs w:val="20"/>
              </w:rPr>
              <w:t>NAN CONFORT ou similar.</w:t>
            </w:r>
          </w:p>
        </w:tc>
        <w:tc>
          <w:tcPr>
            <w:tcW w:w="515" w:type="pct"/>
            <w:vAlign w:val="center"/>
          </w:tcPr>
          <w:p w14:paraId="33EF8A90" w14:textId="77777777" w:rsidR="00BE6BC3" w:rsidRPr="00BE6BC3" w:rsidRDefault="00BE6BC3" w:rsidP="00BE6BC3">
            <w:pPr>
              <w:spacing w:line="360" w:lineRule="auto"/>
              <w:jc w:val="center"/>
              <w:rPr>
                <w:sz w:val="20"/>
                <w:szCs w:val="20"/>
              </w:rPr>
            </w:pPr>
            <w:r w:rsidRPr="00BE6BC3">
              <w:rPr>
                <w:sz w:val="20"/>
                <w:szCs w:val="20"/>
              </w:rPr>
              <w:lastRenderedPageBreak/>
              <w:t>LT</w:t>
            </w:r>
          </w:p>
        </w:tc>
        <w:tc>
          <w:tcPr>
            <w:tcW w:w="368" w:type="pct"/>
            <w:vAlign w:val="center"/>
          </w:tcPr>
          <w:p w14:paraId="7126CD3E"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3D1C34B4" w14:textId="408BFEEE" w:rsidR="00BE6BC3" w:rsidRPr="00BE6BC3" w:rsidRDefault="00BE6BC3" w:rsidP="00BE6BC3">
            <w:pPr>
              <w:spacing w:line="360" w:lineRule="auto"/>
              <w:jc w:val="center"/>
              <w:rPr>
                <w:sz w:val="20"/>
                <w:szCs w:val="20"/>
              </w:rPr>
            </w:pPr>
            <w:r w:rsidRPr="00BE6BC3">
              <w:rPr>
                <w:sz w:val="20"/>
                <w:szCs w:val="20"/>
              </w:rPr>
              <w:t>66,33</w:t>
            </w:r>
          </w:p>
        </w:tc>
        <w:tc>
          <w:tcPr>
            <w:tcW w:w="586" w:type="pct"/>
            <w:vAlign w:val="center"/>
          </w:tcPr>
          <w:p w14:paraId="7E1EB9B3" w14:textId="1217B617" w:rsidR="00BE6BC3" w:rsidRPr="00BE6BC3" w:rsidRDefault="00BE6BC3" w:rsidP="00BE6BC3">
            <w:pPr>
              <w:spacing w:line="360" w:lineRule="auto"/>
              <w:jc w:val="center"/>
              <w:rPr>
                <w:sz w:val="20"/>
                <w:szCs w:val="20"/>
              </w:rPr>
            </w:pPr>
            <w:r w:rsidRPr="00BE6BC3">
              <w:rPr>
                <w:sz w:val="20"/>
                <w:szCs w:val="20"/>
              </w:rPr>
              <w:t>9</w:t>
            </w:r>
            <w:r>
              <w:rPr>
                <w:sz w:val="20"/>
                <w:szCs w:val="20"/>
              </w:rPr>
              <w:t>.</w:t>
            </w:r>
            <w:r w:rsidRPr="00BE6BC3">
              <w:rPr>
                <w:sz w:val="20"/>
                <w:szCs w:val="20"/>
              </w:rPr>
              <w:t>949,5</w:t>
            </w:r>
            <w:r>
              <w:rPr>
                <w:sz w:val="20"/>
                <w:szCs w:val="20"/>
              </w:rPr>
              <w:t>0</w:t>
            </w:r>
          </w:p>
        </w:tc>
      </w:tr>
      <w:tr w:rsidR="00BE6BC3" w:rsidRPr="00BE6BC3" w14:paraId="29B8D8FD" w14:textId="7BC6FFD6" w:rsidTr="00BE6BC3">
        <w:trPr>
          <w:trHeight w:val="20"/>
        </w:trPr>
        <w:tc>
          <w:tcPr>
            <w:tcW w:w="315" w:type="pct"/>
            <w:vAlign w:val="center"/>
            <w:hideMark/>
          </w:tcPr>
          <w:p w14:paraId="78F41A63" w14:textId="77777777" w:rsidR="00BE6BC3" w:rsidRPr="00BE6BC3" w:rsidRDefault="00BE6BC3" w:rsidP="00BE6BC3">
            <w:pPr>
              <w:spacing w:line="360" w:lineRule="auto"/>
              <w:jc w:val="center"/>
              <w:rPr>
                <w:sz w:val="20"/>
                <w:szCs w:val="20"/>
              </w:rPr>
            </w:pPr>
            <w:r w:rsidRPr="00BE6BC3">
              <w:rPr>
                <w:sz w:val="20"/>
                <w:szCs w:val="20"/>
              </w:rPr>
              <w:t>4.</w:t>
            </w:r>
          </w:p>
        </w:tc>
        <w:tc>
          <w:tcPr>
            <w:tcW w:w="567" w:type="pct"/>
            <w:vAlign w:val="center"/>
          </w:tcPr>
          <w:p w14:paraId="47A55222" w14:textId="77777777" w:rsidR="00BE6BC3" w:rsidRPr="00BE6BC3" w:rsidRDefault="00BE6BC3" w:rsidP="00BE6BC3">
            <w:pPr>
              <w:spacing w:line="360" w:lineRule="auto"/>
              <w:jc w:val="center"/>
              <w:rPr>
                <w:sz w:val="20"/>
                <w:szCs w:val="20"/>
              </w:rPr>
            </w:pPr>
            <w:r w:rsidRPr="00BE6BC3">
              <w:rPr>
                <w:sz w:val="20"/>
                <w:szCs w:val="20"/>
              </w:rPr>
              <w:t>020058</w:t>
            </w:r>
          </w:p>
        </w:tc>
        <w:tc>
          <w:tcPr>
            <w:tcW w:w="2060" w:type="pct"/>
          </w:tcPr>
          <w:p w14:paraId="2C4CBA18" w14:textId="77777777" w:rsidR="00BE6BC3" w:rsidRPr="00BE6BC3" w:rsidRDefault="00BE6BC3" w:rsidP="00BE6BC3">
            <w:pPr>
              <w:spacing w:line="360" w:lineRule="auto"/>
              <w:jc w:val="both"/>
              <w:rPr>
                <w:sz w:val="20"/>
                <w:szCs w:val="20"/>
              </w:rPr>
            </w:pPr>
            <w:r w:rsidRPr="00BE6BC3">
              <w:rPr>
                <w:sz w:val="20"/>
                <w:szCs w:val="20"/>
              </w:rPr>
              <w:t xml:space="preserve">Alimento a base de soro de leite desmineralizado*, oleína de palma, maltodextrina, lactose, leite desnatado*, galacto-oligossacarídeos, óleo de canola com baixo teor erúcico, óleo de girassol, sais minerais (citrato de cálcio, fosfato de potássio dibásico, cloreto de magnésio, fosfato de sódio dibásico, fosfato de cálcio dibásico, cloreto de cálcio, sulfato ferroso, cloreto de potássio, sulfato de zinco, sulfato de cobre, iodeto de potássio e selenato de sódio), fruto-oligossacarídeos, óleo de peixe, vitaminas (L-ascorbato de sódio, acetato de DL-?-tocoferila, D-pantotenato de cálcio, nicotinamida, tiamina mononitrato, acetato de retinila, cloridrato de piridoxina, riboflavina, ácido N-pteroil-L-glutâmico, fitomenadiona, D-biotina, colecalciferol e cianocobalamina), L-fenilalanina, L-histidina, óleo de Mortierella alpina, nucleotídeos (citidina 5-monofosfato, sal dissódico de uridina 5-monofosfato, adenosina 5-monofosfato e sal dissódico de guanosina 5-monofosfato), emulsificante lecitina de soja e reguladores de acidez ácido cítrico e hidróxido de potássio. Para criança diabética, é uma fórmula infantil de seguimento para crianças de primeira infância, de 1 a 3 anos de idade, com HMO, teor proteico adequado, Prebióticos, DHA e ARA. Com nutrientes que contribuem para: Desenvolvimento cognitivo, sistema imunológico, sistema gastrointestinal, ossos e músculos. </w:t>
            </w:r>
            <w:r w:rsidRPr="00BE6BC3">
              <w:rPr>
                <w:b/>
                <w:sz w:val="20"/>
                <w:szCs w:val="20"/>
              </w:rPr>
              <w:t>NANLAC ou similar.</w:t>
            </w:r>
          </w:p>
        </w:tc>
        <w:tc>
          <w:tcPr>
            <w:tcW w:w="515" w:type="pct"/>
            <w:vAlign w:val="center"/>
          </w:tcPr>
          <w:p w14:paraId="12DFE769"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tcPr>
          <w:p w14:paraId="27BA1B5F"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1C519FAB" w14:textId="55BFD67A" w:rsidR="00BE6BC3" w:rsidRPr="00BE6BC3" w:rsidRDefault="00BE6BC3" w:rsidP="00BE6BC3">
            <w:pPr>
              <w:spacing w:line="360" w:lineRule="auto"/>
              <w:jc w:val="center"/>
              <w:rPr>
                <w:sz w:val="20"/>
                <w:szCs w:val="20"/>
              </w:rPr>
            </w:pPr>
            <w:r w:rsidRPr="00BE6BC3">
              <w:rPr>
                <w:sz w:val="20"/>
                <w:szCs w:val="20"/>
              </w:rPr>
              <w:t>64,27</w:t>
            </w:r>
          </w:p>
        </w:tc>
        <w:tc>
          <w:tcPr>
            <w:tcW w:w="586" w:type="pct"/>
            <w:vAlign w:val="center"/>
          </w:tcPr>
          <w:p w14:paraId="02671E65" w14:textId="5547B6C4" w:rsidR="00BE6BC3" w:rsidRPr="00BE6BC3" w:rsidRDefault="00BE6BC3" w:rsidP="00BE6BC3">
            <w:pPr>
              <w:spacing w:line="360" w:lineRule="auto"/>
              <w:jc w:val="center"/>
              <w:rPr>
                <w:sz w:val="20"/>
                <w:szCs w:val="20"/>
              </w:rPr>
            </w:pPr>
            <w:r w:rsidRPr="00BE6BC3">
              <w:rPr>
                <w:sz w:val="20"/>
                <w:szCs w:val="20"/>
              </w:rPr>
              <w:t>9</w:t>
            </w:r>
            <w:r>
              <w:rPr>
                <w:sz w:val="20"/>
                <w:szCs w:val="20"/>
              </w:rPr>
              <w:t>.</w:t>
            </w:r>
            <w:r w:rsidRPr="00BE6BC3">
              <w:rPr>
                <w:sz w:val="20"/>
                <w:szCs w:val="20"/>
              </w:rPr>
              <w:t>640,5</w:t>
            </w:r>
            <w:r>
              <w:rPr>
                <w:sz w:val="20"/>
                <w:szCs w:val="20"/>
              </w:rPr>
              <w:t>0</w:t>
            </w:r>
          </w:p>
        </w:tc>
      </w:tr>
      <w:tr w:rsidR="00BE6BC3" w:rsidRPr="00BE6BC3" w14:paraId="049CB48E" w14:textId="4905AFCE" w:rsidTr="00BE6BC3">
        <w:trPr>
          <w:trHeight w:val="20"/>
        </w:trPr>
        <w:tc>
          <w:tcPr>
            <w:tcW w:w="315" w:type="pct"/>
            <w:vAlign w:val="center"/>
          </w:tcPr>
          <w:p w14:paraId="336934B5" w14:textId="77777777" w:rsidR="00BE6BC3" w:rsidRPr="00BE6BC3" w:rsidRDefault="00BE6BC3" w:rsidP="00BE6BC3">
            <w:pPr>
              <w:spacing w:line="360" w:lineRule="auto"/>
              <w:jc w:val="center"/>
              <w:rPr>
                <w:sz w:val="20"/>
                <w:szCs w:val="20"/>
              </w:rPr>
            </w:pPr>
            <w:r w:rsidRPr="00BE6BC3">
              <w:rPr>
                <w:sz w:val="20"/>
                <w:szCs w:val="20"/>
              </w:rPr>
              <w:lastRenderedPageBreak/>
              <w:t>5.</w:t>
            </w:r>
          </w:p>
        </w:tc>
        <w:tc>
          <w:tcPr>
            <w:tcW w:w="567" w:type="pct"/>
            <w:vAlign w:val="center"/>
          </w:tcPr>
          <w:p w14:paraId="6617D294" w14:textId="77777777" w:rsidR="00BE6BC3" w:rsidRPr="00BE6BC3" w:rsidRDefault="00BE6BC3" w:rsidP="00BE6BC3">
            <w:pPr>
              <w:spacing w:line="360" w:lineRule="auto"/>
              <w:jc w:val="center"/>
              <w:rPr>
                <w:sz w:val="20"/>
                <w:szCs w:val="20"/>
              </w:rPr>
            </w:pPr>
            <w:r w:rsidRPr="00BE6BC3">
              <w:rPr>
                <w:sz w:val="20"/>
                <w:szCs w:val="20"/>
              </w:rPr>
              <w:t>020059</w:t>
            </w:r>
          </w:p>
        </w:tc>
        <w:tc>
          <w:tcPr>
            <w:tcW w:w="2060" w:type="pct"/>
          </w:tcPr>
          <w:p w14:paraId="3AF654E7" w14:textId="77777777" w:rsidR="00BE6BC3" w:rsidRPr="00BE6BC3" w:rsidRDefault="00BE6BC3" w:rsidP="00BE6BC3">
            <w:pPr>
              <w:spacing w:line="360" w:lineRule="auto"/>
              <w:jc w:val="both"/>
              <w:rPr>
                <w:sz w:val="20"/>
                <w:szCs w:val="20"/>
              </w:rPr>
            </w:pPr>
            <w:r w:rsidRPr="00BE6BC3">
              <w:rPr>
                <w:sz w:val="20"/>
                <w:szCs w:val="20"/>
              </w:rPr>
              <w:t>Alimento a base de Leite integral (leite integral, carbonato de cálcio, L-ascorbato de sódio, pirofosfato férrico, acetato de DL-alfa-tocoferila, sulfato de zinco, carbonato de magnésio, acetato de retinila, colecalciferol), açúcar, preparado à base de cereal [farinha de trigo integral (11%), farinha de trigo enriquecida com ferro e ácido fólico (10%), açúcar, água, carbonato de cálcio, estabilizante hidrogenofosfato de di-sódio], maltodextrina, polidextrose, minerais (fosfato de cálcio tribásico, óxido de magnésio, pirofosfato férrico, sulfato de zinco, sulfato de manganês, sulfato de cobre, iodeto de potássio, selenito de sódio, cloreto de cromo, molibdato de sódio), vitaminas (bitartarato de colina, L-ascorbato de sódio, acetato de DL-alfa-tocoferila, nicotinamida, D-pantotenato de cálcio, cloridrato de piridoxina, cloridrato de tiamina, acetato de retinila, riboflavina, ácido N-pteroil-L-glutâmico, fitomenadiona, colecalciferol, D-biotina, cianocobalamina), aromatizantes, emulsificante lecitina, espessante goma xantana. É um complemento alimentar desenvolvido para crianças. Contém 25 vitaminas e minerais, como cálcio, ferro, zinco e vitamina D, além de ser fonte fibras. Fornece 25 vitaminas e minerais, como cálcio, ferro, zinco e vitamina D, além de ser fonte fibras. Auxilia na imunidade e formação dos ossos.</w:t>
            </w:r>
            <w:r w:rsidRPr="00BE6BC3">
              <w:rPr>
                <w:rFonts w:eastAsiaTheme="minorHAnsi"/>
                <w:sz w:val="20"/>
                <w:szCs w:val="20"/>
                <w:lang w:eastAsia="en-US"/>
              </w:rPr>
              <w:t xml:space="preserve"> </w:t>
            </w:r>
            <w:r w:rsidRPr="00BE6BC3">
              <w:rPr>
                <w:sz w:val="20"/>
                <w:szCs w:val="20"/>
              </w:rPr>
              <w:t xml:space="preserve">Embalagem: Contendo 350 gramas </w:t>
            </w:r>
            <w:r w:rsidRPr="00BE6BC3">
              <w:rPr>
                <w:b/>
                <w:sz w:val="20"/>
                <w:szCs w:val="20"/>
              </w:rPr>
              <w:t>NUTREN KIDS ou similar.</w:t>
            </w:r>
          </w:p>
        </w:tc>
        <w:tc>
          <w:tcPr>
            <w:tcW w:w="515" w:type="pct"/>
            <w:vAlign w:val="center"/>
            <w:hideMark/>
          </w:tcPr>
          <w:p w14:paraId="1723F34B"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hideMark/>
          </w:tcPr>
          <w:p w14:paraId="593941C3"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7A3644A1" w14:textId="3B93D898" w:rsidR="00BE6BC3" w:rsidRPr="00BE6BC3" w:rsidRDefault="00BE6BC3" w:rsidP="00BE6BC3">
            <w:pPr>
              <w:spacing w:line="360" w:lineRule="auto"/>
              <w:jc w:val="center"/>
              <w:rPr>
                <w:sz w:val="20"/>
                <w:szCs w:val="20"/>
              </w:rPr>
            </w:pPr>
            <w:r w:rsidRPr="00BE6BC3">
              <w:rPr>
                <w:sz w:val="20"/>
                <w:szCs w:val="20"/>
              </w:rPr>
              <w:t>26,75</w:t>
            </w:r>
          </w:p>
        </w:tc>
        <w:tc>
          <w:tcPr>
            <w:tcW w:w="586" w:type="pct"/>
            <w:vAlign w:val="center"/>
          </w:tcPr>
          <w:p w14:paraId="0EF3E0AF" w14:textId="6FEE6280" w:rsidR="00BE6BC3" w:rsidRPr="00BE6BC3" w:rsidRDefault="00BE6BC3" w:rsidP="00BE6BC3">
            <w:pPr>
              <w:spacing w:line="360" w:lineRule="auto"/>
              <w:jc w:val="center"/>
              <w:rPr>
                <w:sz w:val="20"/>
                <w:szCs w:val="20"/>
              </w:rPr>
            </w:pPr>
            <w:r w:rsidRPr="00BE6BC3">
              <w:rPr>
                <w:sz w:val="20"/>
                <w:szCs w:val="20"/>
              </w:rPr>
              <w:t>4</w:t>
            </w:r>
            <w:r>
              <w:rPr>
                <w:sz w:val="20"/>
                <w:szCs w:val="20"/>
              </w:rPr>
              <w:t>.</w:t>
            </w:r>
            <w:r w:rsidRPr="00BE6BC3">
              <w:rPr>
                <w:sz w:val="20"/>
                <w:szCs w:val="20"/>
              </w:rPr>
              <w:t>012,5</w:t>
            </w:r>
            <w:r>
              <w:rPr>
                <w:sz w:val="20"/>
                <w:szCs w:val="20"/>
              </w:rPr>
              <w:t>0</w:t>
            </w:r>
          </w:p>
        </w:tc>
      </w:tr>
      <w:tr w:rsidR="00BE6BC3" w:rsidRPr="00BE6BC3" w14:paraId="5DE469B6" w14:textId="3CFF475B" w:rsidTr="00BE6BC3">
        <w:trPr>
          <w:trHeight w:val="20"/>
        </w:trPr>
        <w:tc>
          <w:tcPr>
            <w:tcW w:w="315" w:type="pct"/>
            <w:vAlign w:val="center"/>
          </w:tcPr>
          <w:p w14:paraId="0AC74F7B" w14:textId="77777777" w:rsidR="00BE6BC3" w:rsidRPr="00BE6BC3" w:rsidRDefault="00BE6BC3" w:rsidP="00BE6BC3">
            <w:pPr>
              <w:spacing w:line="360" w:lineRule="auto"/>
              <w:jc w:val="center"/>
              <w:rPr>
                <w:sz w:val="20"/>
                <w:szCs w:val="20"/>
              </w:rPr>
            </w:pPr>
            <w:r w:rsidRPr="00BE6BC3">
              <w:rPr>
                <w:sz w:val="20"/>
                <w:szCs w:val="20"/>
              </w:rPr>
              <w:t>6.</w:t>
            </w:r>
          </w:p>
        </w:tc>
        <w:tc>
          <w:tcPr>
            <w:tcW w:w="567" w:type="pct"/>
            <w:vAlign w:val="center"/>
          </w:tcPr>
          <w:p w14:paraId="1B40D563" w14:textId="77777777" w:rsidR="00BE6BC3" w:rsidRPr="00BE6BC3" w:rsidRDefault="00BE6BC3" w:rsidP="00BE6BC3">
            <w:pPr>
              <w:spacing w:line="360" w:lineRule="auto"/>
              <w:jc w:val="center"/>
              <w:rPr>
                <w:sz w:val="20"/>
                <w:szCs w:val="20"/>
              </w:rPr>
            </w:pPr>
            <w:r w:rsidRPr="00BE6BC3">
              <w:rPr>
                <w:sz w:val="20"/>
                <w:szCs w:val="20"/>
              </w:rPr>
              <w:t>020060</w:t>
            </w:r>
          </w:p>
        </w:tc>
        <w:tc>
          <w:tcPr>
            <w:tcW w:w="2060" w:type="pct"/>
          </w:tcPr>
          <w:p w14:paraId="2146F72E" w14:textId="77777777" w:rsidR="00BE6BC3" w:rsidRPr="00BE6BC3" w:rsidRDefault="00BE6BC3" w:rsidP="00BE6BC3">
            <w:pPr>
              <w:spacing w:line="360" w:lineRule="auto"/>
              <w:jc w:val="both"/>
              <w:rPr>
                <w:b/>
                <w:sz w:val="20"/>
                <w:szCs w:val="20"/>
              </w:rPr>
            </w:pPr>
            <w:r w:rsidRPr="00BE6BC3">
              <w:rPr>
                <w:sz w:val="20"/>
                <w:szCs w:val="20"/>
              </w:rPr>
              <w:t xml:space="preserve">Alimento a base de leite desnatado. É o complemento alimentar para jovens e adultos que buscam mais energia e disposição, para quem necessita de um complemento da </w:t>
            </w:r>
            <w:r w:rsidRPr="00BE6BC3">
              <w:rPr>
                <w:sz w:val="20"/>
                <w:szCs w:val="20"/>
              </w:rPr>
              <w:lastRenderedPageBreak/>
              <w:t xml:space="preserve">nutrição diária ou se preocupa com uma alimentação equilibrada. Possui fibras tais como inulina e frutooligossacarídeos-FOS, que contribuem para o equilíbrio da flora intestinal. Possuí 25 vitaminas e minerais e atende pelo menos 45% das necessidades diárias dos principais nutrientes. 14g de proteínas, 18 vitaminas, com antioxidantes vitaminas C e E, zinco e manganês. Embalagem: Contendo 400 gramas. </w:t>
            </w:r>
            <w:r w:rsidRPr="00BE6BC3">
              <w:rPr>
                <w:b/>
                <w:sz w:val="20"/>
                <w:szCs w:val="20"/>
              </w:rPr>
              <w:t>NUTREN ACTIVE ou similar.</w:t>
            </w:r>
          </w:p>
        </w:tc>
        <w:tc>
          <w:tcPr>
            <w:tcW w:w="515" w:type="pct"/>
            <w:vAlign w:val="center"/>
          </w:tcPr>
          <w:p w14:paraId="2BA95E03" w14:textId="77777777" w:rsidR="00BE6BC3" w:rsidRPr="00BE6BC3" w:rsidRDefault="00BE6BC3" w:rsidP="00BE6BC3">
            <w:pPr>
              <w:spacing w:line="360" w:lineRule="auto"/>
              <w:jc w:val="center"/>
              <w:rPr>
                <w:sz w:val="20"/>
                <w:szCs w:val="20"/>
              </w:rPr>
            </w:pPr>
            <w:r w:rsidRPr="00BE6BC3">
              <w:rPr>
                <w:sz w:val="20"/>
                <w:szCs w:val="20"/>
              </w:rPr>
              <w:lastRenderedPageBreak/>
              <w:t>LT</w:t>
            </w:r>
          </w:p>
        </w:tc>
        <w:tc>
          <w:tcPr>
            <w:tcW w:w="368" w:type="pct"/>
            <w:vAlign w:val="center"/>
          </w:tcPr>
          <w:p w14:paraId="58FC30AE"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2861473A" w14:textId="31E903A1" w:rsidR="00BE6BC3" w:rsidRPr="00BE6BC3" w:rsidRDefault="00BE6BC3" w:rsidP="00BE6BC3">
            <w:pPr>
              <w:spacing w:line="360" w:lineRule="auto"/>
              <w:jc w:val="center"/>
              <w:rPr>
                <w:sz w:val="20"/>
                <w:szCs w:val="20"/>
              </w:rPr>
            </w:pPr>
            <w:r w:rsidRPr="00BE6BC3">
              <w:rPr>
                <w:sz w:val="20"/>
                <w:szCs w:val="20"/>
              </w:rPr>
              <w:t>49,01</w:t>
            </w:r>
          </w:p>
        </w:tc>
        <w:tc>
          <w:tcPr>
            <w:tcW w:w="586" w:type="pct"/>
            <w:vAlign w:val="center"/>
          </w:tcPr>
          <w:p w14:paraId="36F63564" w14:textId="38AAB050" w:rsidR="00BE6BC3" w:rsidRPr="00BE6BC3" w:rsidRDefault="00BE6BC3" w:rsidP="00BE6BC3">
            <w:pPr>
              <w:spacing w:line="360" w:lineRule="auto"/>
              <w:jc w:val="center"/>
              <w:rPr>
                <w:sz w:val="20"/>
                <w:szCs w:val="20"/>
              </w:rPr>
            </w:pPr>
            <w:r w:rsidRPr="00BE6BC3">
              <w:rPr>
                <w:sz w:val="20"/>
                <w:szCs w:val="20"/>
              </w:rPr>
              <w:t>7</w:t>
            </w:r>
            <w:r>
              <w:rPr>
                <w:sz w:val="20"/>
                <w:szCs w:val="20"/>
              </w:rPr>
              <w:t>.</w:t>
            </w:r>
            <w:r w:rsidRPr="00BE6BC3">
              <w:rPr>
                <w:sz w:val="20"/>
                <w:szCs w:val="20"/>
              </w:rPr>
              <w:t>351,5</w:t>
            </w:r>
            <w:r>
              <w:rPr>
                <w:sz w:val="20"/>
                <w:szCs w:val="20"/>
              </w:rPr>
              <w:t>0</w:t>
            </w:r>
          </w:p>
        </w:tc>
      </w:tr>
      <w:tr w:rsidR="00BE6BC3" w:rsidRPr="00BE6BC3" w14:paraId="2B04F56F" w14:textId="1E6B1572" w:rsidTr="00BE6BC3">
        <w:trPr>
          <w:trHeight w:val="20"/>
        </w:trPr>
        <w:tc>
          <w:tcPr>
            <w:tcW w:w="315" w:type="pct"/>
            <w:vAlign w:val="center"/>
          </w:tcPr>
          <w:p w14:paraId="1EB8578A" w14:textId="77777777" w:rsidR="00BE6BC3" w:rsidRPr="00BE6BC3" w:rsidRDefault="00BE6BC3" w:rsidP="00BE6BC3">
            <w:pPr>
              <w:spacing w:line="360" w:lineRule="auto"/>
              <w:jc w:val="center"/>
              <w:rPr>
                <w:sz w:val="20"/>
                <w:szCs w:val="20"/>
              </w:rPr>
            </w:pPr>
            <w:r w:rsidRPr="00BE6BC3">
              <w:rPr>
                <w:sz w:val="20"/>
                <w:szCs w:val="20"/>
              </w:rPr>
              <w:t>7.</w:t>
            </w:r>
          </w:p>
        </w:tc>
        <w:tc>
          <w:tcPr>
            <w:tcW w:w="567" w:type="pct"/>
            <w:vAlign w:val="center"/>
          </w:tcPr>
          <w:p w14:paraId="21031C9B" w14:textId="77777777" w:rsidR="00BE6BC3" w:rsidRPr="00BE6BC3" w:rsidRDefault="00BE6BC3" w:rsidP="00BE6BC3">
            <w:pPr>
              <w:spacing w:line="360" w:lineRule="auto"/>
              <w:jc w:val="center"/>
              <w:rPr>
                <w:sz w:val="20"/>
                <w:szCs w:val="20"/>
              </w:rPr>
            </w:pPr>
            <w:r w:rsidRPr="00BE6BC3">
              <w:rPr>
                <w:sz w:val="20"/>
                <w:szCs w:val="20"/>
              </w:rPr>
              <w:t>020061</w:t>
            </w:r>
          </w:p>
        </w:tc>
        <w:tc>
          <w:tcPr>
            <w:tcW w:w="2060" w:type="pct"/>
          </w:tcPr>
          <w:p w14:paraId="0F6D2720" w14:textId="77777777" w:rsidR="00BE6BC3" w:rsidRPr="00BE6BC3" w:rsidRDefault="00BE6BC3" w:rsidP="00BE6BC3">
            <w:pPr>
              <w:spacing w:line="360" w:lineRule="auto"/>
              <w:jc w:val="both"/>
              <w:rPr>
                <w:sz w:val="20"/>
                <w:szCs w:val="20"/>
              </w:rPr>
            </w:pPr>
            <w:r w:rsidRPr="00BE6BC3">
              <w:rPr>
                <w:sz w:val="20"/>
                <w:szCs w:val="20"/>
              </w:rPr>
              <w:t xml:space="preserve">É uma fórmula infantil para lactentes de até seis meses, à base de proteínas lácteas, com DHA e ARA, prebióticos (scGOS/lcFOS) e nucleotídeos. Alimento a base de soro de leite*, lactose, óleos vegetais (óleo de palma, óleo de girassol alto oleico, óleo de colza, óleo de girassol), leite integral*, fibras alimentares (galacto-oligossacarídeos, fruto-oligossacarídeos), fosfolipídeos do ovo, carbonato de cálcio, citrato tripotássico, óleo de peixe, fosfato de cálcio dibásico, óleo de Mortierella alpina, ácido L-ascórbico, cloridrato de colina, taurina, carbonato de hidróxido de magnésio, sulfato ferroso, mio-inositol, sulfato de zinco, sal dissódico de uridina 5-monofosfato, citidina 5-monofosfato, sal dissódico de inosina 5-monofosfato, acetato de DL-alfa tocoferila, adenosina 5-monofosfato, nicotinamida, sal dissódico de guanosina 5-monofosfato, D-pantotenato de cálcio, palmitato de retinila, DL-alfa tocoferol, gluconato cúprico, cloridrato de piridoxina, cloridrato de cloreto de tiamina, sulfato de manganês, riboflavina, ácido N-pteroil-L-glutâmico, iodato de potássio, fitomenadiona, selenito de sódio, colecalciferol, D-biotina, </w:t>
            </w:r>
            <w:r w:rsidRPr="00BE6BC3">
              <w:rPr>
                <w:sz w:val="20"/>
                <w:szCs w:val="20"/>
              </w:rPr>
              <w:lastRenderedPageBreak/>
              <w:t xml:space="preserve">cianocobalamina e emulsificante lecitina de soja. Embalagem: Contendo 800 gramas. </w:t>
            </w:r>
            <w:r w:rsidRPr="00BE6BC3">
              <w:rPr>
                <w:b/>
                <w:sz w:val="20"/>
                <w:szCs w:val="20"/>
              </w:rPr>
              <w:t>APTAMIL PROFUTURA de 0 a 6 meses ou similar.</w:t>
            </w:r>
          </w:p>
        </w:tc>
        <w:tc>
          <w:tcPr>
            <w:tcW w:w="515" w:type="pct"/>
            <w:vAlign w:val="center"/>
          </w:tcPr>
          <w:p w14:paraId="5573D13A" w14:textId="77777777" w:rsidR="00BE6BC3" w:rsidRPr="00BE6BC3" w:rsidRDefault="00BE6BC3" w:rsidP="00BE6BC3">
            <w:pPr>
              <w:spacing w:line="360" w:lineRule="auto"/>
              <w:jc w:val="center"/>
              <w:rPr>
                <w:sz w:val="20"/>
                <w:szCs w:val="20"/>
              </w:rPr>
            </w:pPr>
            <w:r w:rsidRPr="00BE6BC3">
              <w:rPr>
                <w:sz w:val="20"/>
                <w:szCs w:val="20"/>
              </w:rPr>
              <w:lastRenderedPageBreak/>
              <w:t>LT</w:t>
            </w:r>
          </w:p>
        </w:tc>
        <w:tc>
          <w:tcPr>
            <w:tcW w:w="368" w:type="pct"/>
            <w:vAlign w:val="center"/>
          </w:tcPr>
          <w:p w14:paraId="2F3BFA7A"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0D228145" w14:textId="533D0B1B" w:rsidR="00BE6BC3" w:rsidRPr="00BE6BC3" w:rsidRDefault="00BE6BC3" w:rsidP="00BE6BC3">
            <w:pPr>
              <w:spacing w:line="360" w:lineRule="auto"/>
              <w:jc w:val="center"/>
              <w:rPr>
                <w:sz w:val="20"/>
                <w:szCs w:val="20"/>
              </w:rPr>
            </w:pPr>
            <w:r w:rsidRPr="00BE6BC3">
              <w:rPr>
                <w:sz w:val="20"/>
                <w:szCs w:val="20"/>
              </w:rPr>
              <w:t>91,16</w:t>
            </w:r>
          </w:p>
        </w:tc>
        <w:tc>
          <w:tcPr>
            <w:tcW w:w="586" w:type="pct"/>
            <w:vAlign w:val="center"/>
          </w:tcPr>
          <w:p w14:paraId="7FC5F926" w14:textId="0213D470" w:rsidR="00BE6BC3" w:rsidRPr="00BE6BC3" w:rsidRDefault="00BE6BC3" w:rsidP="00BE6BC3">
            <w:pPr>
              <w:spacing w:line="360" w:lineRule="auto"/>
              <w:jc w:val="center"/>
              <w:rPr>
                <w:sz w:val="20"/>
                <w:szCs w:val="20"/>
              </w:rPr>
            </w:pPr>
            <w:r w:rsidRPr="00BE6BC3">
              <w:rPr>
                <w:sz w:val="20"/>
                <w:szCs w:val="20"/>
              </w:rPr>
              <w:t>13</w:t>
            </w:r>
            <w:r>
              <w:rPr>
                <w:sz w:val="20"/>
                <w:szCs w:val="20"/>
              </w:rPr>
              <w:t>.</w:t>
            </w:r>
            <w:r w:rsidRPr="00BE6BC3">
              <w:rPr>
                <w:sz w:val="20"/>
                <w:szCs w:val="20"/>
              </w:rPr>
              <w:t>674</w:t>
            </w:r>
            <w:r>
              <w:rPr>
                <w:sz w:val="20"/>
                <w:szCs w:val="20"/>
              </w:rPr>
              <w:t>,00</w:t>
            </w:r>
          </w:p>
        </w:tc>
      </w:tr>
      <w:tr w:rsidR="00BE6BC3" w:rsidRPr="00BE6BC3" w14:paraId="1DFC5306" w14:textId="68F412C6" w:rsidTr="00BE6BC3">
        <w:trPr>
          <w:trHeight w:val="20"/>
        </w:trPr>
        <w:tc>
          <w:tcPr>
            <w:tcW w:w="315" w:type="pct"/>
            <w:vAlign w:val="center"/>
          </w:tcPr>
          <w:p w14:paraId="7848785D" w14:textId="77777777" w:rsidR="00BE6BC3" w:rsidRPr="00BE6BC3" w:rsidRDefault="00BE6BC3" w:rsidP="00BE6BC3">
            <w:pPr>
              <w:spacing w:line="360" w:lineRule="auto"/>
              <w:jc w:val="center"/>
              <w:rPr>
                <w:sz w:val="20"/>
                <w:szCs w:val="20"/>
              </w:rPr>
            </w:pPr>
            <w:r w:rsidRPr="00BE6BC3">
              <w:rPr>
                <w:sz w:val="20"/>
                <w:szCs w:val="20"/>
              </w:rPr>
              <w:t>8.</w:t>
            </w:r>
          </w:p>
        </w:tc>
        <w:tc>
          <w:tcPr>
            <w:tcW w:w="567" w:type="pct"/>
            <w:vAlign w:val="center"/>
          </w:tcPr>
          <w:p w14:paraId="0F3E8E36" w14:textId="77777777" w:rsidR="00BE6BC3" w:rsidRPr="00BE6BC3" w:rsidRDefault="00BE6BC3" w:rsidP="00BE6BC3">
            <w:pPr>
              <w:spacing w:line="360" w:lineRule="auto"/>
              <w:jc w:val="center"/>
              <w:rPr>
                <w:sz w:val="20"/>
                <w:szCs w:val="20"/>
              </w:rPr>
            </w:pPr>
            <w:r w:rsidRPr="00BE6BC3">
              <w:rPr>
                <w:sz w:val="20"/>
                <w:szCs w:val="20"/>
              </w:rPr>
              <w:t>020062</w:t>
            </w:r>
          </w:p>
        </w:tc>
        <w:tc>
          <w:tcPr>
            <w:tcW w:w="2060" w:type="pct"/>
          </w:tcPr>
          <w:p w14:paraId="6DE25BFF" w14:textId="77777777" w:rsidR="00BE6BC3" w:rsidRPr="00BE6BC3" w:rsidRDefault="00BE6BC3" w:rsidP="00BE6BC3">
            <w:pPr>
              <w:spacing w:line="360" w:lineRule="auto"/>
              <w:jc w:val="both"/>
              <w:rPr>
                <w:sz w:val="20"/>
                <w:szCs w:val="20"/>
              </w:rPr>
            </w:pPr>
            <w:r w:rsidRPr="00BE6BC3">
              <w:rPr>
                <w:sz w:val="20"/>
                <w:szCs w:val="20"/>
              </w:rPr>
              <w:t xml:space="preserve">Alimento a base de Leite parcialmente desnatado*, lactose, soro de leite*, óleos vegetais (óleo de colza, óleo de palma, óleo de girassol, óleo de girassol alto oleico), fibra alimentar (galacto-oligossacarídeos, fruto-oligossacarídeos),fosfolipídeos do ovo, carbonato de cálcio, óleo de peixe, óleo de Mortierella alpina, citrato tripotássico, ácido L-ascórbico, taurina, fosfato de cálcio dibásico, sulfato ferroso, cloreto de colina, mio-inositol, sulfato de zinco, acetato de DL-alfa tocoferila, sal dissódico de uridina 5-monofosfato, citidina 5-monofosfato, inosina 5-monofosfato, nicotinamida, adenosina 5-monofosfato, D-pantotenato de cálcio, sal dissódico de guanosina 5-monofosfato, gluconato cúprico, palmitato de retinila, DL-alfa-tocoferol, cloridrato de piridoxina, cloridrato de cloreto de tiamina, riboflavina, sulfato de manganês, ácido N-pteroil-L-glutâmico, iodato de potássio, fitomenadiona, colecalciferol, selenito de sódio, D-biotina, cianocobalamina e emulsificante lecitina de soja. É uma fórmula infantil para bebês de 6 a 12 meses. À base de proteínas lácteas intactas, contém prebióticos, DHA e ARA e inclui nucleotídeos. Embalagem: Contendo 800 gramas. </w:t>
            </w:r>
            <w:r w:rsidRPr="00BE6BC3">
              <w:rPr>
                <w:b/>
                <w:sz w:val="20"/>
                <w:szCs w:val="20"/>
              </w:rPr>
              <w:t>APTAMIL PROFUTURA de 6 a 12 meses ou similar.</w:t>
            </w:r>
          </w:p>
        </w:tc>
        <w:tc>
          <w:tcPr>
            <w:tcW w:w="515" w:type="pct"/>
            <w:vAlign w:val="center"/>
          </w:tcPr>
          <w:p w14:paraId="1FF03030"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tcPr>
          <w:p w14:paraId="5C75604D"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76812C63" w14:textId="67DFFFEB" w:rsidR="00BE6BC3" w:rsidRPr="00BE6BC3" w:rsidRDefault="00BE6BC3" w:rsidP="00BE6BC3">
            <w:pPr>
              <w:spacing w:line="360" w:lineRule="auto"/>
              <w:jc w:val="center"/>
              <w:rPr>
                <w:sz w:val="20"/>
                <w:szCs w:val="20"/>
              </w:rPr>
            </w:pPr>
            <w:r w:rsidRPr="00BE6BC3">
              <w:rPr>
                <w:sz w:val="20"/>
                <w:szCs w:val="20"/>
              </w:rPr>
              <w:t>83,17</w:t>
            </w:r>
          </w:p>
        </w:tc>
        <w:tc>
          <w:tcPr>
            <w:tcW w:w="586" w:type="pct"/>
            <w:vAlign w:val="center"/>
          </w:tcPr>
          <w:p w14:paraId="5490D8D6" w14:textId="46FBB4C9" w:rsidR="00BE6BC3" w:rsidRPr="00BE6BC3" w:rsidRDefault="00BE6BC3" w:rsidP="00BE6BC3">
            <w:pPr>
              <w:spacing w:line="360" w:lineRule="auto"/>
              <w:jc w:val="center"/>
              <w:rPr>
                <w:sz w:val="20"/>
                <w:szCs w:val="20"/>
              </w:rPr>
            </w:pPr>
            <w:r w:rsidRPr="00BE6BC3">
              <w:rPr>
                <w:sz w:val="20"/>
                <w:szCs w:val="20"/>
              </w:rPr>
              <w:t>12</w:t>
            </w:r>
            <w:r>
              <w:rPr>
                <w:sz w:val="20"/>
                <w:szCs w:val="20"/>
              </w:rPr>
              <w:t>.</w:t>
            </w:r>
            <w:r w:rsidRPr="00BE6BC3">
              <w:rPr>
                <w:sz w:val="20"/>
                <w:szCs w:val="20"/>
              </w:rPr>
              <w:t>475,5</w:t>
            </w:r>
            <w:r>
              <w:rPr>
                <w:sz w:val="20"/>
                <w:szCs w:val="20"/>
              </w:rPr>
              <w:t>0</w:t>
            </w:r>
          </w:p>
        </w:tc>
      </w:tr>
      <w:tr w:rsidR="00BE6BC3" w:rsidRPr="00BE6BC3" w14:paraId="251306EA" w14:textId="53DB61C8" w:rsidTr="00BE6BC3">
        <w:trPr>
          <w:trHeight w:val="20"/>
        </w:trPr>
        <w:tc>
          <w:tcPr>
            <w:tcW w:w="315" w:type="pct"/>
            <w:vAlign w:val="center"/>
          </w:tcPr>
          <w:p w14:paraId="7409D9FA" w14:textId="77777777" w:rsidR="00BE6BC3" w:rsidRPr="00BE6BC3" w:rsidRDefault="00BE6BC3" w:rsidP="00BE6BC3">
            <w:pPr>
              <w:spacing w:line="360" w:lineRule="auto"/>
              <w:jc w:val="center"/>
              <w:rPr>
                <w:sz w:val="20"/>
                <w:szCs w:val="20"/>
              </w:rPr>
            </w:pPr>
            <w:r w:rsidRPr="00BE6BC3">
              <w:rPr>
                <w:sz w:val="20"/>
                <w:szCs w:val="20"/>
              </w:rPr>
              <w:t>9.</w:t>
            </w:r>
          </w:p>
        </w:tc>
        <w:tc>
          <w:tcPr>
            <w:tcW w:w="567" w:type="pct"/>
            <w:vAlign w:val="center"/>
          </w:tcPr>
          <w:p w14:paraId="38FC52FE" w14:textId="77777777" w:rsidR="00BE6BC3" w:rsidRPr="00BE6BC3" w:rsidRDefault="00BE6BC3" w:rsidP="00BE6BC3">
            <w:pPr>
              <w:spacing w:line="360" w:lineRule="auto"/>
              <w:jc w:val="center"/>
              <w:rPr>
                <w:sz w:val="20"/>
                <w:szCs w:val="20"/>
              </w:rPr>
            </w:pPr>
            <w:r w:rsidRPr="00BE6BC3">
              <w:rPr>
                <w:sz w:val="20"/>
                <w:szCs w:val="20"/>
              </w:rPr>
              <w:t>020063</w:t>
            </w:r>
          </w:p>
        </w:tc>
        <w:tc>
          <w:tcPr>
            <w:tcW w:w="2060" w:type="pct"/>
          </w:tcPr>
          <w:p w14:paraId="4308A7D3" w14:textId="77777777" w:rsidR="00BE6BC3" w:rsidRPr="00BE6BC3" w:rsidRDefault="00BE6BC3" w:rsidP="00BE6BC3">
            <w:pPr>
              <w:spacing w:line="360" w:lineRule="auto"/>
              <w:jc w:val="both"/>
              <w:rPr>
                <w:sz w:val="20"/>
                <w:szCs w:val="20"/>
              </w:rPr>
            </w:pPr>
            <w:r w:rsidRPr="00BE6BC3">
              <w:rPr>
                <w:sz w:val="20"/>
                <w:szCs w:val="20"/>
              </w:rPr>
              <w:t xml:space="preserve">Alimento a base de leite em pó parcialmente desnatado*, proteína do soro do leite*, lactose, óleos vegetais (óleo de canola, óleo de palma, </w:t>
            </w:r>
            <w:r w:rsidRPr="00BE6BC3">
              <w:rPr>
                <w:sz w:val="20"/>
                <w:szCs w:val="20"/>
              </w:rPr>
              <w:lastRenderedPageBreak/>
              <w:t xml:space="preserve">óleo de girassol, óleo de girassol alto oleico), fibras alimentares (galacto-oligossacarídeos, fruto-oligossacarídeos), maltodextrina, fosfolipídios do ovo, carbonato de cálcio, óleo de peixe, óleo de Mortierella alpina, ácido L-ascórbico, citrato de potássio, taurina, sulfato ferroso, fosfato de cálcio dibásico, mio-inositol, sulfato de zinco, cloreto de colina, acetato de DL-alfa tocoferila, citidina 5-monofosfato, sal dissódico de uridina 5-monofosfato, adenosina 5-monofosfato, inosina 5-monofosfato, nicotinamida, D-pantotenato de cálcio, palmitato de retinila, sal dissódico de guanosina 5-monofosfato, gluconato cúprico, DL-alfa-tocoferol, cloridrato de piridoxina, cloridrato de cloreto de tiamina, riboflavina, sulfato de manganês, ácido N-pteroil-L-glutâmico, iodato de potássio, fitomenadiona, selenito de sódio, colecalciferol, D-biotina e cianocobalamina. Fórmula infantil para crianças a partir de 1 ano. Contém ingredientes que contribuem para a saúde intestinal, como prebióticos e lipídeos, e para o desenvolvimento cognitivo, motor e visual, como o DHA e a ARA. Embalagem: Contendo 800 gramas. </w:t>
            </w:r>
            <w:r w:rsidRPr="00BE6BC3">
              <w:rPr>
                <w:b/>
                <w:sz w:val="20"/>
                <w:szCs w:val="20"/>
              </w:rPr>
              <w:t>APTAMIL PROFUTURA de 1- 3 anos ou similar.</w:t>
            </w:r>
          </w:p>
        </w:tc>
        <w:tc>
          <w:tcPr>
            <w:tcW w:w="515" w:type="pct"/>
            <w:vAlign w:val="center"/>
          </w:tcPr>
          <w:p w14:paraId="3E1B236B" w14:textId="77777777" w:rsidR="00BE6BC3" w:rsidRPr="00BE6BC3" w:rsidRDefault="00BE6BC3" w:rsidP="00BE6BC3">
            <w:pPr>
              <w:spacing w:line="360" w:lineRule="auto"/>
              <w:jc w:val="center"/>
              <w:rPr>
                <w:sz w:val="20"/>
                <w:szCs w:val="20"/>
              </w:rPr>
            </w:pPr>
            <w:r w:rsidRPr="00BE6BC3">
              <w:rPr>
                <w:sz w:val="20"/>
                <w:szCs w:val="20"/>
              </w:rPr>
              <w:lastRenderedPageBreak/>
              <w:t>LT</w:t>
            </w:r>
          </w:p>
        </w:tc>
        <w:tc>
          <w:tcPr>
            <w:tcW w:w="368" w:type="pct"/>
            <w:vAlign w:val="center"/>
          </w:tcPr>
          <w:p w14:paraId="322A8A93"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22431FE8" w14:textId="1769D6E8" w:rsidR="00BE6BC3" w:rsidRPr="00BE6BC3" w:rsidRDefault="00BE6BC3" w:rsidP="00BE6BC3">
            <w:pPr>
              <w:spacing w:line="360" w:lineRule="auto"/>
              <w:jc w:val="center"/>
              <w:rPr>
                <w:sz w:val="20"/>
                <w:szCs w:val="20"/>
              </w:rPr>
            </w:pPr>
            <w:r w:rsidRPr="00BE6BC3">
              <w:rPr>
                <w:sz w:val="20"/>
                <w:szCs w:val="20"/>
              </w:rPr>
              <w:t>66,47</w:t>
            </w:r>
          </w:p>
        </w:tc>
        <w:tc>
          <w:tcPr>
            <w:tcW w:w="586" w:type="pct"/>
            <w:vAlign w:val="center"/>
          </w:tcPr>
          <w:p w14:paraId="042BD07D" w14:textId="3515C17E" w:rsidR="00BE6BC3" w:rsidRPr="00BE6BC3" w:rsidRDefault="00BE6BC3" w:rsidP="00BE6BC3">
            <w:pPr>
              <w:spacing w:line="360" w:lineRule="auto"/>
              <w:jc w:val="center"/>
              <w:rPr>
                <w:sz w:val="20"/>
                <w:szCs w:val="20"/>
              </w:rPr>
            </w:pPr>
            <w:r w:rsidRPr="00BE6BC3">
              <w:rPr>
                <w:sz w:val="20"/>
                <w:szCs w:val="20"/>
              </w:rPr>
              <w:t>9</w:t>
            </w:r>
            <w:r>
              <w:rPr>
                <w:sz w:val="20"/>
                <w:szCs w:val="20"/>
              </w:rPr>
              <w:t>.</w:t>
            </w:r>
            <w:r w:rsidRPr="00BE6BC3">
              <w:rPr>
                <w:sz w:val="20"/>
                <w:szCs w:val="20"/>
              </w:rPr>
              <w:t>970,5</w:t>
            </w:r>
            <w:r>
              <w:rPr>
                <w:sz w:val="20"/>
                <w:szCs w:val="20"/>
              </w:rPr>
              <w:t>0</w:t>
            </w:r>
          </w:p>
        </w:tc>
      </w:tr>
      <w:tr w:rsidR="00BE6BC3" w:rsidRPr="00BE6BC3" w14:paraId="637F80DE" w14:textId="1FEA10A5" w:rsidTr="00BE6BC3">
        <w:trPr>
          <w:trHeight w:val="20"/>
        </w:trPr>
        <w:tc>
          <w:tcPr>
            <w:tcW w:w="315" w:type="pct"/>
            <w:vAlign w:val="center"/>
          </w:tcPr>
          <w:p w14:paraId="65FD0CDB" w14:textId="77777777" w:rsidR="00BE6BC3" w:rsidRPr="00BE6BC3" w:rsidRDefault="00BE6BC3" w:rsidP="00BE6BC3">
            <w:pPr>
              <w:spacing w:line="360" w:lineRule="auto"/>
              <w:jc w:val="center"/>
              <w:rPr>
                <w:sz w:val="20"/>
                <w:szCs w:val="20"/>
              </w:rPr>
            </w:pPr>
            <w:r w:rsidRPr="00BE6BC3">
              <w:rPr>
                <w:sz w:val="20"/>
                <w:szCs w:val="20"/>
              </w:rPr>
              <w:t>10.</w:t>
            </w:r>
          </w:p>
        </w:tc>
        <w:tc>
          <w:tcPr>
            <w:tcW w:w="567" w:type="pct"/>
            <w:vAlign w:val="center"/>
          </w:tcPr>
          <w:p w14:paraId="37E32332" w14:textId="77777777" w:rsidR="00BE6BC3" w:rsidRPr="00BE6BC3" w:rsidRDefault="00BE6BC3" w:rsidP="00BE6BC3">
            <w:pPr>
              <w:spacing w:line="360" w:lineRule="auto"/>
              <w:jc w:val="center"/>
              <w:rPr>
                <w:sz w:val="20"/>
                <w:szCs w:val="20"/>
              </w:rPr>
            </w:pPr>
            <w:r w:rsidRPr="00BE6BC3">
              <w:rPr>
                <w:sz w:val="20"/>
                <w:szCs w:val="20"/>
              </w:rPr>
              <w:t>020064</w:t>
            </w:r>
          </w:p>
        </w:tc>
        <w:tc>
          <w:tcPr>
            <w:tcW w:w="2060" w:type="pct"/>
          </w:tcPr>
          <w:p w14:paraId="1FCA15C0" w14:textId="77777777" w:rsidR="00BE6BC3" w:rsidRPr="00BE6BC3" w:rsidRDefault="00BE6BC3" w:rsidP="00BE6BC3">
            <w:pPr>
              <w:spacing w:line="360" w:lineRule="auto"/>
              <w:jc w:val="both"/>
              <w:rPr>
                <w:sz w:val="20"/>
                <w:szCs w:val="20"/>
              </w:rPr>
            </w:pPr>
            <w:r w:rsidRPr="00BE6BC3">
              <w:rPr>
                <w:sz w:val="20"/>
                <w:szCs w:val="20"/>
              </w:rPr>
              <w:t xml:space="preserve">É uma fórmula padrão líquida, pronta para uso, elaborada a base de proteína de soja (totalmente isenta da proteína do soro do leite) e acréscimo de fibra alimentar. A fórmula oferece 1200Kcal, 44g de proteína e 17g de fibras (55% fibra de soja, 28% goma guar parcialmente hidrolisada e 17% inulina) em 1 litro de dieta. Alimento a base de água, maltodextrina, proteína isolada de soja, óleo de canola, </w:t>
            </w:r>
            <w:r w:rsidRPr="00BE6BC3">
              <w:rPr>
                <w:sz w:val="20"/>
                <w:szCs w:val="20"/>
              </w:rPr>
              <w:lastRenderedPageBreak/>
              <w:t xml:space="preserve">triglicerídeos de cadeia média, fibra de soja, goma guar parcialmente hidrolisada, citrato de potássio, fosfato tricálcico, inulina, citrato de sódio, bitartarato de colina, cloreto de potássio, óxido de magnésio, cloreto de magnésio, vitamina C, vitamina E, sulfato ferroso, sulfato de zinco, niacinamida, vitamina A, vitamina K, vitamina D, sulfato de manganês, pantotenato de cálcio, gluconato de cobre, biotina, vitamina B1, vitamina B6, iodeto de potássio, vitamina B2, selenito de sódio, ácido fólico, vitamina B12, cloreto de cromo, molibdato de sódio, antiespumante mono e diglicerídeos de ácidos graxos e polidimetilsiloxano, emulsificante lecitina de soja, aromatizante, estabilizante carragena e corante natural urucum. ALÉRGICOS: CONTÉM SOJA E DERIVADOS. NÃO CONTÉM GLÚTEN. Embalagem: Contendo 1 L. Caixa com 12 unidades. </w:t>
            </w:r>
            <w:r w:rsidRPr="00BE6BC3">
              <w:rPr>
                <w:b/>
                <w:sz w:val="20"/>
                <w:szCs w:val="20"/>
              </w:rPr>
              <w:t>ISOSOURCE Soya Fiber 1,2 kcal ou similar.</w:t>
            </w:r>
          </w:p>
        </w:tc>
        <w:tc>
          <w:tcPr>
            <w:tcW w:w="515" w:type="pct"/>
            <w:vAlign w:val="center"/>
          </w:tcPr>
          <w:p w14:paraId="26B11F66" w14:textId="77777777" w:rsidR="00BE6BC3" w:rsidRPr="00BE6BC3" w:rsidRDefault="00BE6BC3" w:rsidP="00BE6BC3">
            <w:pPr>
              <w:spacing w:line="360" w:lineRule="auto"/>
              <w:jc w:val="center"/>
              <w:rPr>
                <w:sz w:val="20"/>
                <w:szCs w:val="20"/>
              </w:rPr>
            </w:pPr>
            <w:r w:rsidRPr="00BE6BC3">
              <w:rPr>
                <w:sz w:val="20"/>
                <w:szCs w:val="20"/>
              </w:rPr>
              <w:lastRenderedPageBreak/>
              <w:t>CAIXA</w:t>
            </w:r>
          </w:p>
        </w:tc>
        <w:tc>
          <w:tcPr>
            <w:tcW w:w="368" w:type="pct"/>
            <w:vAlign w:val="center"/>
          </w:tcPr>
          <w:p w14:paraId="740E4BD1" w14:textId="77777777" w:rsidR="00BE6BC3" w:rsidRPr="00BE6BC3" w:rsidRDefault="00BE6BC3" w:rsidP="00BE6BC3">
            <w:pPr>
              <w:spacing w:line="360" w:lineRule="auto"/>
              <w:jc w:val="center"/>
              <w:rPr>
                <w:sz w:val="20"/>
                <w:szCs w:val="20"/>
              </w:rPr>
            </w:pPr>
            <w:r w:rsidRPr="00BE6BC3">
              <w:rPr>
                <w:sz w:val="20"/>
                <w:szCs w:val="20"/>
              </w:rPr>
              <w:t>120</w:t>
            </w:r>
          </w:p>
        </w:tc>
        <w:tc>
          <w:tcPr>
            <w:tcW w:w="589" w:type="pct"/>
            <w:vAlign w:val="center"/>
          </w:tcPr>
          <w:p w14:paraId="718D5D7C" w14:textId="00843F68" w:rsidR="00BE6BC3" w:rsidRPr="00BE6BC3" w:rsidRDefault="00BE6BC3" w:rsidP="00BE6BC3">
            <w:pPr>
              <w:spacing w:line="360" w:lineRule="auto"/>
              <w:jc w:val="center"/>
              <w:rPr>
                <w:sz w:val="20"/>
                <w:szCs w:val="20"/>
              </w:rPr>
            </w:pPr>
            <w:r w:rsidRPr="00BE6BC3">
              <w:rPr>
                <w:sz w:val="20"/>
                <w:szCs w:val="20"/>
              </w:rPr>
              <w:t>532,00</w:t>
            </w:r>
          </w:p>
        </w:tc>
        <w:tc>
          <w:tcPr>
            <w:tcW w:w="586" w:type="pct"/>
            <w:vAlign w:val="center"/>
          </w:tcPr>
          <w:p w14:paraId="57484C31" w14:textId="0482714A" w:rsidR="00BE6BC3" w:rsidRPr="00BE6BC3" w:rsidRDefault="00BE6BC3" w:rsidP="00BE6BC3">
            <w:pPr>
              <w:spacing w:line="360" w:lineRule="auto"/>
              <w:jc w:val="center"/>
              <w:rPr>
                <w:sz w:val="20"/>
                <w:szCs w:val="20"/>
              </w:rPr>
            </w:pPr>
            <w:r w:rsidRPr="00BE6BC3">
              <w:rPr>
                <w:sz w:val="20"/>
                <w:szCs w:val="20"/>
              </w:rPr>
              <w:t>63</w:t>
            </w:r>
            <w:r>
              <w:rPr>
                <w:sz w:val="20"/>
                <w:szCs w:val="20"/>
              </w:rPr>
              <w:t>.</w:t>
            </w:r>
            <w:r w:rsidRPr="00BE6BC3">
              <w:rPr>
                <w:sz w:val="20"/>
                <w:szCs w:val="20"/>
              </w:rPr>
              <w:t>840</w:t>
            </w:r>
            <w:r>
              <w:rPr>
                <w:sz w:val="20"/>
                <w:szCs w:val="20"/>
              </w:rPr>
              <w:t>,00</w:t>
            </w:r>
          </w:p>
        </w:tc>
      </w:tr>
      <w:tr w:rsidR="00BE6BC3" w:rsidRPr="00BE6BC3" w14:paraId="778DA8C3" w14:textId="0B9FCE3E" w:rsidTr="00BE6BC3">
        <w:trPr>
          <w:trHeight w:val="20"/>
        </w:trPr>
        <w:tc>
          <w:tcPr>
            <w:tcW w:w="315" w:type="pct"/>
            <w:vAlign w:val="center"/>
          </w:tcPr>
          <w:p w14:paraId="2D7FACE0" w14:textId="77777777" w:rsidR="00BE6BC3" w:rsidRPr="00BE6BC3" w:rsidRDefault="00BE6BC3" w:rsidP="00BE6BC3">
            <w:pPr>
              <w:spacing w:line="360" w:lineRule="auto"/>
              <w:jc w:val="center"/>
              <w:rPr>
                <w:sz w:val="20"/>
                <w:szCs w:val="20"/>
              </w:rPr>
            </w:pPr>
            <w:r w:rsidRPr="00BE6BC3">
              <w:rPr>
                <w:sz w:val="20"/>
                <w:szCs w:val="20"/>
              </w:rPr>
              <w:t>11</w:t>
            </w:r>
          </w:p>
        </w:tc>
        <w:tc>
          <w:tcPr>
            <w:tcW w:w="567" w:type="pct"/>
            <w:vAlign w:val="center"/>
          </w:tcPr>
          <w:p w14:paraId="1617DA41" w14:textId="77777777" w:rsidR="00BE6BC3" w:rsidRPr="00BE6BC3" w:rsidRDefault="00BE6BC3" w:rsidP="00BE6BC3">
            <w:pPr>
              <w:spacing w:line="360" w:lineRule="auto"/>
              <w:jc w:val="center"/>
              <w:rPr>
                <w:sz w:val="20"/>
                <w:szCs w:val="20"/>
              </w:rPr>
            </w:pPr>
            <w:r w:rsidRPr="00BE6BC3">
              <w:rPr>
                <w:sz w:val="20"/>
                <w:szCs w:val="20"/>
              </w:rPr>
              <w:t>020065</w:t>
            </w:r>
          </w:p>
        </w:tc>
        <w:tc>
          <w:tcPr>
            <w:tcW w:w="2060" w:type="pct"/>
          </w:tcPr>
          <w:p w14:paraId="2C1CB107" w14:textId="77777777" w:rsidR="00BE6BC3" w:rsidRPr="00BE6BC3" w:rsidRDefault="00BE6BC3" w:rsidP="00BE6BC3">
            <w:pPr>
              <w:spacing w:line="360" w:lineRule="auto"/>
              <w:jc w:val="both"/>
              <w:rPr>
                <w:sz w:val="20"/>
                <w:szCs w:val="20"/>
              </w:rPr>
            </w:pPr>
            <w:r w:rsidRPr="00BE6BC3">
              <w:rPr>
                <w:sz w:val="20"/>
                <w:szCs w:val="20"/>
              </w:rPr>
              <w:t xml:space="preserve">sulfato de zinco, sulfato de manganês, gluconato de cobre, iodeto de potássio, cloreto de cromo, molibdato de sódio, selenito de sódio), inulina, triglicerídeos de cadeia média, fibra de soja, vitaminas (bitartarato de colina, L-ascorbato de sódio, acetato de DL-a-tocoferila, nicotinamida, D-pantotenato de cálcio, cloridrato de cloreto de tiamina, cloridrato de piridoxina, roboflavina, palmitato de retinila, ácido N-pteroil-L-glutâmico, fitomenadiona, D-biotina, colecalciferol e cianocobalamina), sal, emulsificante lecitina de soja, regulador de acidez hidróxido de potássio e estabilizante carragena. ALÉRGICOS: CONTÉM DERIVADOS DE LEITE E SOJA. </w:t>
            </w:r>
            <w:r w:rsidRPr="00BE6BC3">
              <w:rPr>
                <w:sz w:val="20"/>
                <w:szCs w:val="20"/>
              </w:rPr>
              <w:lastRenderedPageBreak/>
              <w:t xml:space="preserve">NÃO CONTÉM GLÚTEN.  É formulado para suporte nutricional enteral, com proteínas, carboidratos e lipídios que auxiliam na recuperação nutricional de pacientes que não podem consumir alimentos sólidos ou que necessitam de nutrição líquida. Ele pode ser consumido oralmente ou administrado via sonda, sendo uma excelente alternativa para quem está em recuperação pós-cirúrgica ou tem dificuldades alimentares. Caixa com 12 unidades. </w:t>
            </w:r>
            <w:r w:rsidRPr="00BE6BC3">
              <w:rPr>
                <w:b/>
                <w:sz w:val="20"/>
                <w:szCs w:val="20"/>
              </w:rPr>
              <w:t>ISOSOURCE 1,5 kcal ou similar.</w:t>
            </w:r>
          </w:p>
        </w:tc>
        <w:tc>
          <w:tcPr>
            <w:tcW w:w="515" w:type="pct"/>
            <w:vAlign w:val="center"/>
          </w:tcPr>
          <w:p w14:paraId="63C022F9" w14:textId="77777777" w:rsidR="00BE6BC3" w:rsidRPr="00BE6BC3" w:rsidRDefault="00BE6BC3" w:rsidP="00BE6BC3">
            <w:pPr>
              <w:spacing w:line="360" w:lineRule="auto"/>
              <w:jc w:val="center"/>
              <w:rPr>
                <w:sz w:val="20"/>
                <w:szCs w:val="20"/>
              </w:rPr>
            </w:pPr>
            <w:r w:rsidRPr="00BE6BC3">
              <w:rPr>
                <w:sz w:val="20"/>
                <w:szCs w:val="20"/>
              </w:rPr>
              <w:lastRenderedPageBreak/>
              <w:t>CAIXA</w:t>
            </w:r>
          </w:p>
        </w:tc>
        <w:tc>
          <w:tcPr>
            <w:tcW w:w="368" w:type="pct"/>
            <w:vAlign w:val="center"/>
          </w:tcPr>
          <w:p w14:paraId="5D0A8498" w14:textId="77777777" w:rsidR="00BE6BC3" w:rsidRPr="00BE6BC3" w:rsidRDefault="00BE6BC3" w:rsidP="00BE6BC3">
            <w:pPr>
              <w:spacing w:line="360" w:lineRule="auto"/>
              <w:jc w:val="center"/>
              <w:rPr>
                <w:sz w:val="20"/>
                <w:szCs w:val="20"/>
              </w:rPr>
            </w:pPr>
            <w:r w:rsidRPr="00BE6BC3">
              <w:rPr>
                <w:sz w:val="20"/>
                <w:szCs w:val="20"/>
              </w:rPr>
              <w:t>120</w:t>
            </w:r>
          </w:p>
        </w:tc>
        <w:tc>
          <w:tcPr>
            <w:tcW w:w="589" w:type="pct"/>
            <w:vAlign w:val="center"/>
          </w:tcPr>
          <w:p w14:paraId="0CB7DD38" w14:textId="386B58A4" w:rsidR="00BE6BC3" w:rsidRPr="00BE6BC3" w:rsidRDefault="00BE6BC3" w:rsidP="00BE6BC3">
            <w:pPr>
              <w:spacing w:line="360" w:lineRule="auto"/>
              <w:jc w:val="center"/>
              <w:rPr>
                <w:sz w:val="20"/>
                <w:szCs w:val="20"/>
              </w:rPr>
            </w:pPr>
            <w:r w:rsidRPr="00BE6BC3">
              <w:rPr>
                <w:sz w:val="20"/>
                <w:szCs w:val="20"/>
              </w:rPr>
              <w:t>725,20</w:t>
            </w:r>
          </w:p>
        </w:tc>
        <w:tc>
          <w:tcPr>
            <w:tcW w:w="586" w:type="pct"/>
            <w:vAlign w:val="center"/>
          </w:tcPr>
          <w:p w14:paraId="04AE65C5" w14:textId="4E6BD05C" w:rsidR="00BE6BC3" w:rsidRPr="00BE6BC3" w:rsidRDefault="00BE6BC3" w:rsidP="00BE6BC3">
            <w:pPr>
              <w:spacing w:line="360" w:lineRule="auto"/>
              <w:jc w:val="center"/>
              <w:rPr>
                <w:sz w:val="20"/>
                <w:szCs w:val="20"/>
              </w:rPr>
            </w:pPr>
            <w:r w:rsidRPr="00BE6BC3">
              <w:rPr>
                <w:sz w:val="20"/>
                <w:szCs w:val="20"/>
              </w:rPr>
              <w:t>87</w:t>
            </w:r>
            <w:r>
              <w:rPr>
                <w:sz w:val="20"/>
                <w:szCs w:val="20"/>
              </w:rPr>
              <w:t>.</w:t>
            </w:r>
            <w:r w:rsidRPr="00BE6BC3">
              <w:rPr>
                <w:sz w:val="20"/>
                <w:szCs w:val="20"/>
              </w:rPr>
              <w:t>024</w:t>
            </w:r>
            <w:r>
              <w:rPr>
                <w:sz w:val="20"/>
                <w:szCs w:val="20"/>
              </w:rPr>
              <w:t>,00</w:t>
            </w:r>
          </w:p>
        </w:tc>
      </w:tr>
      <w:tr w:rsidR="00BE6BC3" w:rsidRPr="00BE6BC3" w14:paraId="3F8006B4" w14:textId="3182E16D" w:rsidTr="00BE6BC3">
        <w:trPr>
          <w:trHeight w:val="20"/>
        </w:trPr>
        <w:tc>
          <w:tcPr>
            <w:tcW w:w="315" w:type="pct"/>
            <w:vAlign w:val="center"/>
          </w:tcPr>
          <w:p w14:paraId="1090301D" w14:textId="77777777" w:rsidR="00BE6BC3" w:rsidRPr="00BE6BC3" w:rsidRDefault="00BE6BC3" w:rsidP="00BE6BC3">
            <w:pPr>
              <w:spacing w:line="360" w:lineRule="auto"/>
              <w:jc w:val="center"/>
              <w:rPr>
                <w:sz w:val="20"/>
                <w:szCs w:val="20"/>
              </w:rPr>
            </w:pPr>
            <w:r w:rsidRPr="00BE6BC3">
              <w:rPr>
                <w:sz w:val="20"/>
                <w:szCs w:val="20"/>
              </w:rPr>
              <w:t>12</w:t>
            </w:r>
          </w:p>
        </w:tc>
        <w:tc>
          <w:tcPr>
            <w:tcW w:w="567" w:type="pct"/>
            <w:vAlign w:val="center"/>
          </w:tcPr>
          <w:p w14:paraId="069271F9" w14:textId="77777777" w:rsidR="00BE6BC3" w:rsidRPr="00BE6BC3" w:rsidRDefault="00BE6BC3" w:rsidP="00BE6BC3">
            <w:pPr>
              <w:spacing w:line="360" w:lineRule="auto"/>
              <w:jc w:val="center"/>
              <w:rPr>
                <w:sz w:val="20"/>
                <w:szCs w:val="20"/>
              </w:rPr>
            </w:pPr>
            <w:r w:rsidRPr="00BE6BC3">
              <w:rPr>
                <w:sz w:val="20"/>
                <w:szCs w:val="20"/>
              </w:rPr>
              <w:t>020066</w:t>
            </w:r>
          </w:p>
        </w:tc>
        <w:tc>
          <w:tcPr>
            <w:tcW w:w="2060" w:type="pct"/>
          </w:tcPr>
          <w:p w14:paraId="3B2B2218" w14:textId="77777777" w:rsidR="00BE6BC3" w:rsidRPr="00BE6BC3" w:rsidRDefault="00BE6BC3" w:rsidP="00BE6BC3">
            <w:pPr>
              <w:spacing w:line="360" w:lineRule="auto"/>
              <w:jc w:val="both"/>
              <w:rPr>
                <w:sz w:val="20"/>
                <w:szCs w:val="20"/>
              </w:rPr>
            </w:pPr>
            <w:r w:rsidRPr="00BE6BC3">
              <w:rPr>
                <w:sz w:val="20"/>
                <w:szCs w:val="20"/>
              </w:rPr>
              <w:t xml:space="preserve">Alimento a base de leite integral, minerais [cálcio (carbonato de cálcio), ferro (pirofosfato férrico) e zinco (sulfato de zinco)] e vitaminas [(vitamina C (L-ascorbato de sódio), vitamina E (acetato de DL-alfa-tocoferila), vitamina A (acetato de retinila) e vitamina D (colecalciferol)]. Embalagem: Contendo 380 gramas. </w:t>
            </w:r>
            <w:r w:rsidRPr="00BE6BC3">
              <w:rPr>
                <w:b/>
                <w:sz w:val="20"/>
                <w:szCs w:val="20"/>
              </w:rPr>
              <w:t>LEITE NINHO EM PÓ ou similar.</w:t>
            </w:r>
          </w:p>
        </w:tc>
        <w:tc>
          <w:tcPr>
            <w:tcW w:w="515" w:type="pct"/>
            <w:vAlign w:val="center"/>
          </w:tcPr>
          <w:p w14:paraId="00C7B4E2" w14:textId="77777777" w:rsidR="00BE6BC3" w:rsidRPr="00BE6BC3" w:rsidRDefault="00BE6BC3" w:rsidP="00BE6BC3">
            <w:pPr>
              <w:spacing w:line="360" w:lineRule="auto"/>
              <w:jc w:val="center"/>
              <w:rPr>
                <w:sz w:val="20"/>
                <w:szCs w:val="20"/>
              </w:rPr>
            </w:pPr>
            <w:r w:rsidRPr="00BE6BC3">
              <w:rPr>
                <w:sz w:val="20"/>
                <w:szCs w:val="20"/>
              </w:rPr>
              <w:t>LATA</w:t>
            </w:r>
          </w:p>
        </w:tc>
        <w:tc>
          <w:tcPr>
            <w:tcW w:w="368" w:type="pct"/>
            <w:vAlign w:val="center"/>
          </w:tcPr>
          <w:p w14:paraId="0873047E" w14:textId="77777777" w:rsidR="00BE6BC3" w:rsidRPr="00BE6BC3" w:rsidRDefault="00BE6BC3" w:rsidP="00BE6BC3">
            <w:pPr>
              <w:spacing w:line="360" w:lineRule="auto"/>
              <w:jc w:val="center"/>
              <w:rPr>
                <w:sz w:val="20"/>
                <w:szCs w:val="20"/>
              </w:rPr>
            </w:pPr>
            <w:r w:rsidRPr="00BE6BC3">
              <w:rPr>
                <w:sz w:val="20"/>
                <w:szCs w:val="20"/>
              </w:rPr>
              <w:t>150</w:t>
            </w:r>
          </w:p>
        </w:tc>
        <w:tc>
          <w:tcPr>
            <w:tcW w:w="589" w:type="pct"/>
            <w:vAlign w:val="center"/>
          </w:tcPr>
          <w:p w14:paraId="050EE88B" w14:textId="678EFE89" w:rsidR="00BE6BC3" w:rsidRPr="00BE6BC3" w:rsidRDefault="00BE6BC3" w:rsidP="00BE6BC3">
            <w:pPr>
              <w:spacing w:line="360" w:lineRule="auto"/>
              <w:jc w:val="center"/>
              <w:rPr>
                <w:sz w:val="20"/>
                <w:szCs w:val="20"/>
              </w:rPr>
            </w:pPr>
            <w:r w:rsidRPr="00BE6BC3">
              <w:rPr>
                <w:sz w:val="20"/>
                <w:szCs w:val="20"/>
              </w:rPr>
              <w:t>24,27</w:t>
            </w:r>
          </w:p>
        </w:tc>
        <w:tc>
          <w:tcPr>
            <w:tcW w:w="586" w:type="pct"/>
            <w:vAlign w:val="center"/>
          </w:tcPr>
          <w:p w14:paraId="27FBDD16" w14:textId="43F599F5" w:rsidR="00BE6BC3" w:rsidRPr="00BE6BC3" w:rsidRDefault="00BE6BC3" w:rsidP="00BE6BC3">
            <w:pPr>
              <w:spacing w:line="360" w:lineRule="auto"/>
              <w:jc w:val="center"/>
              <w:rPr>
                <w:sz w:val="20"/>
                <w:szCs w:val="20"/>
              </w:rPr>
            </w:pPr>
            <w:r w:rsidRPr="00BE6BC3">
              <w:rPr>
                <w:sz w:val="20"/>
                <w:szCs w:val="20"/>
              </w:rPr>
              <w:t>3</w:t>
            </w:r>
            <w:r>
              <w:rPr>
                <w:sz w:val="20"/>
                <w:szCs w:val="20"/>
              </w:rPr>
              <w:t>.</w:t>
            </w:r>
            <w:r w:rsidRPr="00BE6BC3">
              <w:rPr>
                <w:sz w:val="20"/>
                <w:szCs w:val="20"/>
              </w:rPr>
              <w:t>640,5</w:t>
            </w:r>
            <w:r>
              <w:rPr>
                <w:sz w:val="20"/>
                <w:szCs w:val="20"/>
              </w:rPr>
              <w:t>0</w:t>
            </w:r>
          </w:p>
        </w:tc>
      </w:tr>
      <w:tr w:rsidR="00BE6BC3" w:rsidRPr="00BE6BC3" w14:paraId="42571CB3" w14:textId="045D5E80" w:rsidTr="00BE6BC3">
        <w:trPr>
          <w:trHeight w:val="20"/>
        </w:trPr>
        <w:tc>
          <w:tcPr>
            <w:tcW w:w="315" w:type="pct"/>
            <w:vAlign w:val="center"/>
          </w:tcPr>
          <w:p w14:paraId="2D8DFDD2" w14:textId="77777777" w:rsidR="00BE6BC3" w:rsidRPr="00BE6BC3" w:rsidRDefault="00BE6BC3" w:rsidP="00BE6BC3">
            <w:pPr>
              <w:spacing w:line="360" w:lineRule="auto"/>
              <w:jc w:val="center"/>
              <w:rPr>
                <w:sz w:val="20"/>
                <w:szCs w:val="20"/>
              </w:rPr>
            </w:pPr>
            <w:r w:rsidRPr="00BE6BC3">
              <w:rPr>
                <w:sz w:val="20"/>
                <w:szCs w:val="20"/>
              </w:rPr>
              <w:t>13</w:t>
            </w:r>
          </w:p>
        </w:tc>
        <w:tc>
          <w:tcPr>
            <w:tcW w:w="567" w:type="pct"/>
            <w:vAlign w:val="center"/>
          </w:tcPr>
          <w:p w14:paraId="3B4F3BF4" w14:textId="77777777" w:rsidR="00BE6BC3" w:rsidRPr="00BE6BC3" w:rsidRDefault="00BE6BC3" w:rsidP="00BE6BC3">
            <w:pPr>
              <w:spacing w:line="360" w:lineRule="auto"/>
              <w:jc w:val="center"/>
              <w:rPr>
                <w:sz w:val="20"/>
                <w:szCs w:val="20"/>
              </w:rPr>
            </w:pPr>
            <w:r w:rsidRPr="00BE6BC3">
              <w:rPr>
                <w:sz w:val="20"/>
                <w:szCs w:val="20"/>
              </w:rPr>
              <w:t>020067</w:t>
            </w:r>
          </w:p>
        </w:tc>
        <w:tc>
          <w:tcPr>
            <w:tcW w:w="2060" w:type="pct"/>
          </w:tcPr>
          <w:p w14:paraId="69BBD13C" w14:textId="77777777" w:rsidR="00BE6BC3" w:rsidRPr="00BE6BC3" w:rsidRDefault="00BE6BC3" w:rsidP="00BE6BC3">
            <w:pPr>
              <w:spacing w:line="360" w:lineRule="auto"/>
              <w:jc w:val="both"/>
              <w:rPr>
                <w:sz w:val="20"/>
                <w:szCs w:val="20"/>
              </w:rPr>
            </w:pPr>
            <w:r w:rsidRPr="00BE6BC3">
              <w:rPr>
                <w:sz w:val="20"/>
                <w:szCs w:val="20"/>
              </w:rPr>
              <w:t xml:space="preserve">Alimento a base de Leite integral, minerais [cálcio (fosfato tricálcico), ferro (pirofosfato férrico) e zinco (sulfato de zinco)], vitaminas [vitamina C (ácido ascórbico), vitamina E (acetato de D, L alfa tocoferila), vitamina A (acetato de retinila) e vitamina D(colecalciferol)] e estabilizantes citratos de sódio, trifosfato de sódio, monofosfato de sódio e difosfato de sódio. Embalagem: Contendo 1 L. Caixa com 12 unidades. </w:t>
            </w:r>
            <w:r w:rsidRPr="00BE6BC3">
              <w:rPr>
                <w:b/>
                <w:sz w:val="20"/>
                <w:szCs w:val="20"/>
              </w:rPr>
              <w:t>LEITE INTEGRAL DE CAIXINHA NINHO ou similar.</w:t>
            </w:r>
          </w:p>
        </w:tc>
        <w:tc>
          <w:tcPr>
            <w:tcW w:w="515" w:type="pct"/>
            <w:vAlign w:val="center"/>
          </w:tcPr>
          <w:p w14:paraId="6556E394" w14:textId="77777777" w:rsidR="00BE6BC3" w:rsidRPr="00BE6BC3" w:rsidRDefault="00BE6BC3" w:rsidP="00BE6BC3">
            <w:pPr>
              <w:spacing w:line="360" w:lineRule="auto"/>
              <w:jc w:val="center"/>
              <w:rPr>
                <w:sz w:val="20"/>
                <w:szCs w:val="20"/>
              </w:rPr>
            </w:pPr>
            <w:r w:rsidRPr="00BE6BC3">
              <w:rPr>
                <w:sz w:val="20"/>
                <w:szCs w:val="20"/>
              </w:rPr>
              <w:t>CAIXA</w:t>
            </w:r>
          </w:p>
        </w:tc>
        <w:tc>
          <w:tcPr>
            <w:tcW w:w="368" w:type="pct"/>
            <w:vAlign w:val="center"/>
          </w:tcPr>
          <w:p w14:paraId="51659D79" w14:textId="77777777" w:rsidR="00BE6BC3" w:rsidRPr="00BE6BC3" w:rsidRDefault="00BE6BC3" w:rsidP="00BE6BC3">
            <w:pPr>
              <w:spacing w:line="360" w:lineRule="auto"/>
              <w:jc w:val="center"/>
              <w:rPr>
                <w:sz w:val="20"/>
                <w:szCs w:val="20"/>
              </w:rPr>
            </w:pPr>
            <w:r w:rsidRPr="00BE6BC3">
              <w:rPr>
                <w:sz w:val="20"/>
                <w:szCs w:val="20"/>
              </w:rPr>
              <w:t>120</w:t>
            </w:r>
          </w:p>
        </w:tc>
        <w:tc>
          <w:tcPr>
            <w:tcW w:w="589" w:type="pct"/>
            <w:vAlign w:val="center"/>
          </w:tcPr>
          <w:p w14:paraId="0CFF0F3F" w14:textId="73C7ACA0" w:rsidR="00BE6BC3" w:rsidRPr="00BE6BC3" w:rsidRDefault="00BE6BC3" w:rsidP="00BE6BC3">
            <w:pPr>
              <w:spacing w:line="360" w:lineRule="auto"/>
              <w:jc w:val="center"/>
              <w:rPr>
                <w:sz w:val="20"/>
                <w:szCs w:val="20"/>
              </w:rPr>
            </w:pPr>
            <w:r w:rsidRPr="00BE6BC3">
              <w:rPr>
                <w:sz w:val="20"/>
                <w:szCs w:val="20"/>
              </w:rPr>
              <w:t>128,25</w:t>
            </w:r>
          </w:p>
        </w:tc>
        <w:tc>
          <w:tcPr>
            <w:tcW w:w="586" w:type="pct"/>
            <w:vAlign w:val="center"/>
          </w:tcPr>
          <w:p w14:paraId="2FF8A6F3" w14:textId="6AF30DAB" w:rsidR="00BE6BC3" w:rsidRPr="00BE6BC3" w:rsidRDefault="00BE6BC3" w:rsidP="00BE6BC3">
            <w:pPr>
              <w:spacing w:line="360" w:lineRule="auto"/>
              <w:jc w:val="center"/>
              <w:rPr>
                <w:sz w:val="20"/>
                <w:szCs w:val="20"/>
              </w:rPr>
            </w:pPr>
            <w:r w:rsidRPr="00BE6BC3">
              <w:rPr>
                <w:sz w:val="20"/>
                <w:szCs w:val="20"/>
              </w:rPr>
              <w:t>15</w:t>
            </w:r>
            <w:r>
              <w:rPr>
                <w:sz w:val="20"/>
                <w:szCs w:val="20"/>
              </w:rPr>
              <w:t>.</w:t>
            </w:r>
            <w:r w:rsidRPr="00BE6BC3">
              <w:rPr>
                <w:sz w:val="20"/>
                <w:szCs w:val="20"/>
              </w:rPr>
              <w:t>390</w:t>
            </w:r>
            <w:r>
              <w:rPr>
                <w:sz w:val="20"/>
                <w:szCs w:val="20"/>
              </w:rPr>
              <w:t>,00</w:t>
            </w:r>
          </w:p>
        </w:tc>
      </w:tr>
      <w:tr w:rsidR="00BE6BC3" w:rsidRPr="00BE6BC3" w14:paraId="470FB170" w14:textId="7129818E" w:rsidTr="00BE6BC3">
        <w:trPr>
          <w:trHeight w:val="20"/>
        </w:trPr>
        <w:tc>
          <w:tcPr>
            <w:tcW w:w="315" w:type="pct"/>
            <w:vAlign w:val="center"/>
          </w:tcPr>
          <w:p w14:paraId="22F4CE87" w14:textId="77777777" w:rsidR="00BE6BC3" w:rsidRPr="00BE6BC3" w:rsidRDefault="00BE6BC3" w:rsidP="00BE6BC3">
            <w:pPr>
              <w:spacing w:line="360" w:lineRule="auto"/>
              <w:jc w:val="center"/>
              <w:rPr>
                <w:sz w:val="20"/>
                <w:szCs w:val="20"/>
              </w:rPr>
            </w:pPr>
            <w:r w:rsidRPr="00BE6BC3">
              <w:rPr>
                <w:sz w:val="20"/>
                <w:szCs w:val="20"/>
              </w:rPr>
              <w:t>14</w:t>
            </w:r>
          </w:p>
        </w:tc>
        <w:tc>
          <w:tcPr>
            <w:tcW w:w="567" w:type="pct"/>
            <w:vAlign w:val="center"/>
          </w:tcPr>
          <w:p w14:paraId="24A3E02B" w14:textId="77777777" w:rsidR="00BE6BC3" w:rsidRPr="00BE6BC3" w:rsidRDefault="00BE6BC3" w:rsidP="00BE6BC3">
            <w:pPr>
              <w:spacing w:line="360" w:lineRule="auto"/>
              <w:jc w:val="center"/>
              <w:rPr>
                <w:sz w:val="20"/>
                <w:szCs w:val="20"/>
              </w:rPr>
            </w:pPr>
            <w:r w:rsidRPr="00BE6BC3">
              <w:rPr>
                <w:sz w:val="20"/>
                <w:szCs w:val="20"/>
              </w:rPr>
              <w:t>020068</w:t>
            </w:r>
          </w:p>
        </w:tc>
        <w:tc>
          <w:tcPr>
            <w:tcW w:w="2060" w:type="pct"/>
          </w:tcPr>
          <w:p w14:paraId="3DDBA444" w14:textId="77777777" w:rsidR="00BE6BC3" w:rsidRPr="00BE6BC3" w:rsidRDefault="00BE6BC3" w:rsidP="00BE6BC3">
            <w:pPr>
              <w:spacing w:line="360" w:lineRule="auto"/>
              <w:jc w:val="both"/>
              <w:rPr>
                <w:sz w:val="20"/>
                <w:szCs w:val="20"/>
              </w:rPr>
            </w:pPr>
            <w:r w:rsidRPr="00BE6BC3">
              <w:rPr>
                <w:sz w:val="20"/>
                <w:szCs w:val="20"/>
              </w:rPr>
              <w:t xml:space="preserve">Alimento a base de soro de leite*, leite desnatado*, lactose, maltodextrina, óleo de girassol, óleo de palma modificada com ácido palmítico sn-2, óleo de coco, óleo de canola com baixo teor erúcico, triglicerídeos de cadeia </w:t>
            </w:r>
            <w:r w:rsidRPr="00BE6BC3">
              <w:rPr>
                <w:sz w:val="20"/>
                <w:szCs w:val="20"/>
              </w:rPr>
              <w:lastRenderedPageBreak/>
              <w:t xml:space="preserve">média, oleo de girassol com alto teor oleico, glicerofostato de cálcio, citrato de calcio, citrato trissodico, oleo de peixe com alto teor de DHA, citrato de potássio, óleo de Mortierella alpina com alto teor de ARA, cloreto de magnésio, cloreto de potássio, fosfato de potássio dibásico, L-ascorbato de sódio, cloreto de cálcio, taurina, sulfato ferroso, L-carnitina, mio-inositol, sulfato de zinco, acetato de DL-a-tocoferila, nicotinamida, D-pantotenato de calcio, sulfato de cobre, tiamina mononitrato, acetato de retinila, cloridrato de piridoxina, riboflavina, sulfato de manganes li, iodeto de potassio, ácido N-pteroil-L-glutamico, fitomenadiona, selenito de sodio, D-biotina, colecalciferol, cianocobalamina, reguladores de acidez hidróxido de potássio e ácido cítrico e emulsificante lecitina de soja. Embalagem: Contem 400 gramas. Para Recém-nascido prematuro. </w:t>
            </w:r>
            <w:r w:rsidRPr="00BE6BC3">
              <w:rPr>
                <w:b/>
                <w:bCs/>
                <w:sz w:val="20"/>
                <w:szCs w:val="20"/>
              </w:rPr>
              <w:t>APTAMIL PROEXPERT PRÉ FÓRMULA INFANTIL ou PRE NAN Transition</w:t>
            </w:r>
            <w:r w:rsidRPr="00BE6BC3">
              <w:rPr>
                <w:b/>
                <w:sz w:val="20"/>
                <w:szCs w:val="20"/>
              </w:rPr>
              <w:t xml:space="preserve"> ou similar.</w:t>
            </w:r>
          </w:p>
        </w:tc>
        <w:tc>
          <w:tcPr>
            <w:tcW w:w="515" w:type="pct"/>
            <w:vAlign w:val="center"/>
          </w:tcPr>
          <w:p w14:paraId="2E39ABF5" w14:textId="77777777" w:rsidR="00BE6BC3" w:rsidRPr="00BE6BC3" w:rsidRDefault="00BE6BC3" w:rsidP="00BE6BC3">
            <w:pPr>
              <w:spacing w:line="360" w:lineRule="auto"/>
              <w:jc w:val="center"/>
              <w:rPr>
                <w:sz w:val="20"/>
                <w:szCs w:val="20"/>
              </w:rPr>
            </w:pPr>
            <w:r w:rsidRPr="00BE6BC3">
              <w:rPr>
                <w:sz w:val="20"/>
                <w:szCs w:val="20"/>
              </w:rPr>
              <w:lastRenderedPageBreak/>
              <w:t>LT</w:t>
            </w:r>
          </w:p>
        </w:tc>
        <w:tc>
          <w:tcPr>
            <w:tcW w:w="368" w:type="pct"/>
            <w:vAlign w:val="center"/>
          </w:tcPr>
          <w:p w14:paraId="75869504" w14:textId="77777777" w:rsidR="00BE6BC3" w:rsidRPr="00BE6BC3" w:rsidRDefault="00BE6BC3" w:rsidP="00BE6BC3">
            <w:pPr>
              <w:spacing w:line="360" w:lineRule="auto"/>
              <w:jc w:val="center"/>
              <w:rPr>
                <w:sz w:val="20"/>
                <w:szCs w:val="20"/>
              </w:rPr>
            </w:pPr>
            <w:r w:rsidRPr="00BE6BC3">
              <w:rPr>
                <w:sz w:val="20"/>
                <w:szCs w:val="20"/>
              </w:rPr>
              <w:t>120</w:t>
            </w:r>
          </w:p>
        </w:tc>
        <w:tc>
          <w:tcPr>
            <w:tcW w:w="589" w:type="pct"/>
            <w:vAlign w:val="center"/>
          </w:tcPr>
          <w:p w14:paraId="605C1726" w14:textId="4E3674AE" w:rsidR="00BE6BC3" w:rsidRPr="00BE6BC3" w:rsidRDefault="00BE6BC3" w:rsidP="00BE6BC3">
            <w:pPr>
              <w:spacing w:line="360" w:lineRule="auto"/>
              <w:jc w:val="center"/>
              <w:rPr>
                <w:sz w:val="20"/>
                <w:szCs w:val="20"/>
              </w:rPr>
            </w:pPr>
            <w:r w:rsidRPr="00BE6BC3">
              <w:rPr>
                <w:sz w:val="20"/>
                <w:szCs w:val="20"/>
              </w:rPr>
              <w:t>66,84</w:t>
            </w:r>
          </w:p>
        </w:tc>
        <w:tc>
          <w:tcPr>
            <w:tcW w:w="586" w:type="pct"/>
            <w:vAlign w:val="center"/>
          </w:tcPr>
          <w:p w14:paraId="47F102AB" w14:textId="4CA0C151" w:rsidR="00BE6BC3" w:rsidRPr="00BE6BC3" w:rsidRDefault="00BE6BC3" w:rsidP="00BE6BC3">
            <w:pPr>
              <w:spacing w:line="360" w:lineRule="auto"/>
              <w:jc w:val="center"/>
              <w:rPr>
                <w:sz w:val="20"/>
                <w:szCs w:val="20"/>
              </w:rPr>
            </w:pPr>
            <w:r w:rsidRPr="00BE6BC3">
              <w:rPr>
                <w:sz w:val="20"/>
                <w:szCs w:val="20"/>
              </w:rPr>
              <w:t>8</w:t>
            </w:r>
            <w:r>
              <w:rPr>
                <w:sz w:val="20"/>
                <w:szCs w:val="20"/>
              </w:rPr>
              <w:t>.</w:t>
            </w:r>
            <w:r w:rsidRPr="00BE6BC3">
              <w:rPr>
                <w:sz w:val="20"/>
                <w:szCs w:val="20"/>
              </w:rPr>
              <w:t>020,8</w:t>
            </w:r>
            <w:r>
              <w:rPr>
                <w:sz w:val="20"/>
                <w:szCs w:val="20"/>
              </w:rPr>
              <w:t>0</w:t>
            </w:r>
          </w:p>
        </w:tc>
      </w:tr>
      <w:tr w:rsidR="00BE6BC3" w:rsidRPr="00BE6BC3" w14:paraId="1A546FA8" w14:textId="04002940" w:rsidTr="00BE6BC3">
        <w:trPr>
          <w:trHeight w:val="20"/>
        </w:trPr>
        <w:tc>
          <w:tcPr>
            <w:tcW w:w="315" w:type="pct"/>
            <w:vAlign w:val="center"/>
          </w:tcPr>
          <w:p w14:paraId="4017009C" w14:textId="77777777" w:rsidR="00BE6BC3" w:rsidRPr="00BE6BC3" w:rsidRDefault="00BE6BC3" w:rsidP="00BE6BC3">
            <w:pPr>
              <w:spacing w:line="360" w:lineRule="auto"/>
              <w:jc w:val="center"/>
              <w:rPr>
                <w:sz w:val="20"/>
                <w:szCs w:val="20"/>
              </w:rPr>
            </w:pPr>
            <w:r w:rsidRPr="00BE6BC3">
              <w:rPr>
                <w:sz w:val="20"/>
                <w:szCs w:val="20"/>
              </w:rPr>
              <w:t>15</w:t>
            </w:r>
          </w:p>
        </w:tc>
        <w:tc>
          <w:tcPr>
            <w:tcW w:w="567" w:type="pct"/>
            <w:vAlign w:val="center"/>
          </w:tcPr>
          <w:p w14:paraId="4D7F423A" w14:textId="77777777" w:rsidR="00BE6BC3" w:rsidRPr="00BE6BC3" w:rsidRDefault="00BE6BC3" w:rsidP="00BE6BC3">
            <w:pPr>
              <w:spacing w:line="360" w:lineRule="auto"/>
              <w:jc w:val="center"/>
              <w:rPr>
                <w:sz w:val="20"/>
                <w:szCs w:val="20"/>
              </w:rPr>
            </w:pPr>
            <w:r w:rsidRPr="00BE6BC3">
              <w:rPr>
                <w:sz w:val="20"/>
                <w:szCs w:val="20"/>
              </w:rPr>
              <w:t>024038</w:t>
            </w:r>
          </w:p>
        </w:tc>
        <w:tc>
          <w:tcPr>
            <w:tcW w:w="2060" w:type="pct"/>
          </w:tcPr>
          <w:p w14:paraId="261C97F1" w14:textId="77777777" w:rsidR="00BE6BC3" w:rsidRPr="00BE6BC3" w:rsidRDefault="00B54B01" w:rsidP="00BE6BC3">
            <w:pPr>
              <w:spacing w:line="360" w:lineRule="auto"/>
              <w:jc w:val="both"/>
              <w:rPr>
                <w:b/>
                <w:bCs/>
                <w:sz w:val="20"/>
                <w:szCs w:val="20"/>
              </w:rPr>
            </w:pPr>
            <w:hyperlink r:id="rId8" w:tgtFrame="_blank" w:history="1">
              <w:r w:rsidR="00BE6BC3" w:rsidRPr="00BE6BC3">
                <w:rPr>
                  <w:sz w:val="20"/>
                  <w:szCs w:val="20"/>
                </w:rPr>
                <w:t>É</w:t>
              </w:r>
              <w:r w:rsidR="00BE6BC3" w:rsidRPr="00BE6BC3">
                <w:rPr>
                  <w:sz w:val="20"/>
                  <w:szCs w:val="20"/>
                  <w:shd w:val="clear" w:color="auto" w:fill="F8F4F1"/>
                </w:rPr>
                <w:t> um suplemento alimentar infantil desenvolvido pela Nestlé especialmente indicado para crianças de 3 a 10 anos. Ele é enriquecido com 28 vitaminas e minerais essenciais, incluindo cálcio, ferro, vitamina D e ômega-3, além de ser uma fonte de fibras. O produto é sem adição de açúcar e não contém glúten, sendo ideal para crianças que apresentam dificuldades de ganho de peso e altura ou que necessitam de recuperação nutricional. Para preparo, basta misturar 180 ml de água com 11 medidas de pó (aproximadamente 52g)</w:t>
              </w:r>
            </w:hyperlink>
            <w:r w:rsidR="00BE6BC3" w:rsidRPr="00BE6BC3">
              <w:rPr>
                <w:sz w:val="20"/>
                <w:szCs w:val="20"/>
              </w:rPr>
              <w:t xml:space="preserve">. </w:t>
            </w:r>
            <w:r w:rsidR="00BE6BC3" w:rsidRPr="00BE6BC3">
              <w:rPr>
                <w:b/>
                <w:bCs/>
                <w:sz w:val="20"/>
                <w:szCs w:val="20"/>
              </w:rPr>
              <w:t>ASCENDA 800G</w:t>
            </w:r>
            <w:r w:rsidR="00BE6BC3" w:rsidRPr="00BE6BC3">
              <w:rPr>
                <w:b/>
                <w:sz w:val="20"/>
                <w:szCs w:val="20"/>
              </w:rPr>
              <w:t xml:space="preserve"> ou similar.</w:t>
            </w:r>
          </w:p>
        </w:tc>
        <w:tc>
          <w:tcPr>
            <w:tcW w:w="515" w:type="pct"/>
            <w:vAlign w:val="center"/>
          </w:tcPr>
          <w:p w14:paraId="31FDCF78"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tcPr>
          <w:p w14:paraId="710CFD0A" w14:textId="77777777" w:rsidR="00BE6BC3" w:rsidRPr="00BE6BC3" w:rsidRDefault="00BE6BC3" w:rsidP="00BE6BC3">
            <w:pPr>
              <w:spacing w:line="360" w:lineRule="auto"/>
              <w:rPr>
                <w:sz w:val="20"/>
                <w:szCs w:val="20"/>
              </w:rPr>
            </w:pPr>
            <w:r w:rsidRPr="00BE6BC3">
              <w:rPr>
                <w:sz w:val="20"/>
                <w:szCs w:val="20"/>
              </w:rPr>
              <w:t>180</w:t>
            </w:r>
          </w:p>
        </w:tc>
        <w:tc>
          <w:tcPr>
            <w:tcW w:w="589" w:type="pct"/>
            <w:vAlign w:val="center"/>
          </w:tcPr>
          <w:p w14:paraId="153B2889" w14:textId="1A27091C" w:rsidR="00BE6BC3" w:rsidRPr="00BE6BC3" w:rsidRDefault="00BE6BC3" w:rsidP="00BE6BC3">
            <w:pPr>
              <w:spacing w:line="360" w:lineRule="auto"/>
              <w:jc w:val="center"/>
              <w:rPr>
                <w:sz w:val="20"/>
                <w:szCs w:val="20"/>
              </w:rPr>
            </w:pPr>
            <w:r w:rsidRPr="00BE6BC3">
              <w:rPr>
                <w:sz w:val="20"/>
                <w:szCs w:val="20"/>
              </w:rPr>
              <w:t>86,58</w:t>
            </w:r>
          </w:p>
        </w:tc>
        <w:tc>
          <w:tcPr>
            <w:tcW w:w="586" w:type="pct"/>
            <w:vAlign w:val="center"/>
          </w:tcPr>
          <w:p w14:paraId="198ED0A9" w14:textId="02C0799C" w:rsidR="00BE6BC3" w:rsidRPr="00BE6BC3" w:rsidRDefault="00BE6BC3" w:rsidP="00BE6BC3">
            <w:pPr>
              <w:spacing w:line="360" w:lineRule="auto"/>
              <w:jc w:val="center"/>
              <w:rPr>
                <w:sz w:val="20"/>
                <w:szCs w:val="20"/>
              </w:rPr>
            </w:pPr>
            <w:r w:rsidRPr="00BE6BC3">
              <w:rPr>
                <w:sz w:val="20"/>
                <w:szCs w:val="20"/>
              </w:rPr>
              <w:t>15</w:t>
            </w:r>
            <w:r>
              <w:rPr>
                <w:sz w:val="20"/>
                <w:szCs w:val="20"/>
              </w:rPr>
              <w:t>.</w:t>
            </w:r>
            <w:r w:rsidRPr="00BE6BC3">
              <w:rPr>
                <w:sz w:val="20"/>
                <w:szCs w:val="20"/>
              </w:rPr>
              <w:t>584,4</w:t>
            </w:r>
            <w:r>
              <w:rPr>
                <w:sz w:val="20"/>
                <w:szCs w:val="20"/>
              </w:rPr>
              <w:t>0</w:t>
            </w:r>
          </w:p>
        </w:tc>
      </w:tr>
      <w:tr w:rsidR="00BE6BC3" w:rsidRPr="00BE6BC3" w14:paraId="11E062E8" w14:textId="16E7A269" w:rsidTr="00BE6BC3">
        <w:trPr>
          <w:trHeight w:val="20"/>
        </w:trPr>
        <w:tc>
          <w:tcPr>
            <w:tcW w:w="315" w:type="pct"/>
            <w:vAlign w:val="center"/>
          </w:tcPr>
          <w:p w14:paraId="344C3FCC" w14:textId="77777777" w:rsidR="00BE6BC3" w:rsidRPr="00BE6BC3" w:rsidRDefault="00BE6BC3" w:rsidP="00BE6BC3">
            <w:pPr>
              <w:spacing w:line="360" w:lineRule="auto"/>
              <w:jc w:val="center"/>
              <w:rPr>
                <w:sz w:val="20"/>
                <w:szCs w:val="20"/>
              </w:rPr>
            </w:pPr>
            <w:r w:rsidRPr="00BE6BC3">
              <w:rPr>
                <w:sz w:val="20"/>
                <w:szCs w:val="20"/>
              </w:rPr>
              <w:lastRenderedPageBreak/>
              <w:t>16</w:t>
            </w:r>
          </w:p>
        </w:tc>
        <w:tc>
          <w:tcPr>
            <w:tcW w:w="567" w:type="pct"/>
            <w:vAlign w:val="center"/>
          </w:tcPr>
          <w:p w14:paraId="6C383EB0" w14:textId="77777777" w:rsidR="00BE6BC3" w:rsidRPr="00BE6BC3" w:rsidRDefault="00BE6BC3" w:rsidP="00BE6BC3">
            <w:pPr>
              <w:spacing w:line="360" w:lineRule="auto"/>
              <w:jc w:val="center"/>
              <w:rPr>
                <w:sz w:val="20"/>
                <w:szCs w:val="20"/>
              </w:rPr>
            </w:pPr>
            <w:r w:rsidRPr="00BE6BC3">
              <w:rPr>
                <w:sz w:val="20"/>
                <w:szCs w:val="20"/>
              </w:rPr>
              <w:t>024039</w:t>
            </w:r>
          </w:p>
        </w:tc>
        <w:tc>
          <w:tcPr>
            <w:tcW w:w="2060" w:type="pct"/>
          </w:tcPr>
          <w:p w14:paraId="44C9CE03" w14:textId="77777777" w:rsidR="00BE6BC3" w:rsidRPr="00BE6BC3" w:rsidRDefault="00B54B01" w:rsidP="00BE6BC3">
            <w:pPr>
              <w:spacing w:line="360" w:lineRule="auto"/>
              <w:jc w:val="both"/>
              <w:rPr>
                <w:sz w:val="20"/>
                <w:szCs w:val="20"/>
              </w:rPr>
            </w:pPr>
            <w:hyperlink r:id="rId9" w:tgtFrame="_blank" w:history="1">
              <w:r w:rsidR="00BE6BC3" w:rsidRPr="00BE6BC3">
                <w:rPr>
                  <w:sz w:val="20"/>
                  <w:szCs w:val="20"/>
                </w:rPr>
                <w:t>É</w:t>
              </w:r>
              <w:r w:rsidR="00BE6BC3" w:rsidRPr="00BE6BC3">
                <w:rPr>
                  <w:sz w:val="20"/>
                  <w:szCs w:val="20"/>
                  <w:shd w:val="clear" w:color="auto" w:fill="F8F4F1"/>
                </w:rPr>
                <w:t> uma fórmula pediátrica para nutrição enteral e oral, indicada para crianças de </w:t>
              </w:r>
              <w:r w:rsidR="00BE6BC3" w:rsidRPr="00BE6BC3">
                <w:rPr>
                  <w:b/>
                  <w:bCs/>
                  <w:sz w:val="20"/>
                  <w:szCs w:val="20"/>
                  <w:shd w:val="clear" w:color="auto" w:fill="F8F4F1"/>
                </w:rPr>
                <w:t>1 </w:t>
              </w:r>
              <w:r w:rsidR="00BE6BC3" w:rsidRPr="00BE6BC3">
                <w:rPr>
                  <w:sz w:val="20"/>
                  <w:szCs w:val="20"/>
                  <w:shd w:val="clear" w:color="auto" w:fill="F8F4F1"/>
                </w:rPr>
                <w:t>a 10 anos de idade. Ela contém 1.0 kcal/ml, é isenta de lactose e possui 25% de lipídeos (tcm). a fórmula é composta por maltodextrina, sacarose, caseinato de cálcio, proteína isolada do soro do leite, óleo de milho, minerais e vitaminas. é importante usar a fórmula sob orientação médica e não deve ser administrada por via parenteral. para preparação, é necessário higienizar as superfícies e utensílios, fervendo água e adicionando a quantidade correta de fórmula</w:t>
              </w:r>
            </w:hyperlink>
            <w:r w:rsidR="00BE6BC3" w:rsidRPr="00BE6BC3">
              <w:rPr>
                <w:sz w:val="20"/>
                <w:szCs w:val="20"/>
              </w:rPr>
              <w:t xml:space="preserve">. Embalagem: Contem 400 gramas. </w:t>
            </w:r>
            <w:r w:rsidR="00BE6BC3" w:rsidRPr="00BE6BC3">
              <w:rPr>
                <w:b/>
                <w:bCs/>
                <w:sz w:val="20"/>
                <w:szCs w:val="20"/>
              </w:rPr>
              <w:t>ISOSOURCE JUNIOR</w:t>
            </w:r>
            <w:r w:rsidR="00BE6BC3" w:rsidRPr="00BE6BC3">
              <w:rPr>
                <w:b/>
                <w:sz w:val="20"/>
                <w:szCs w:val="20"/>
              </w:rPr>
              <w:t xml:space="preserve"> ou similar.</w:t>
            </w:r>
          </w:p>
        </w:tc>
        <w:tc>
          <w:tcPr>
            <w:tcW w:w="515" w:type="pct"/>
            <w:vAlign w:val="center"/>
          </w:tcPr>
          <w:p w14:paraId="0CF12E79"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tcPr>
          <w:p w14:paraId="1B908238" w14:textId="77777777" w:rsidR="00BE6BC3" w:rsidRPr="00BE6BC3" w:rsidRDefault="00BE6BC3" w:rsidP="00BE6BC3">
            <w:pPr>
              <w:spacing w:line="360" w:lineRule="auto"/>
              <w:jc w:val="center"/>
              <w:rPr>
                <w:sz w:val="20"/>
                <w:szCs w:val="20"/>
              </w:rPr>
            </w:pPr>
            <w:r w:rsidRPr="00BE6BC3">
              <w:rPr>
                <w:sz w:val="20"/>
                <w:szCs w:val="20"/>
              </w:rPr>
              <w:t>180</w:t>
            </w:r>
          </w:p>
        </w:tc>
        <w:tc>
          <w:tcPr>
            <w:tcW w:w="589" w:type="pct"/>
            <w:vAlign w:val="center"/>
          </w:tcPr>
          <w:p w14:paraId="4F4E66C4" w14:textId="66953F1A" w:rsidR="00BE6BC3" w:rsidRPr="00BE6BC3" w:rsidRDefault="00BE6BC3" w:rsidP="00BE6BC3">
            <w:pPr>
              <w:spacing w:line="360" w:lineRule="auto"/>
              <w:jc w:val="center"/>
              <w:rPr>
                <w:sz w:val="20"/>
                <w:szCs w:val="20"/>
              </w:rPr>
            </w:pPr>
            <w:r w:rsidRPr="00BE6BC3">
              <w:rPr>
                <w:sz w:val="20"/>
                <w:szCs w:val="20"/>
              </w:rPr>
              <w:t>49,09</w:t>
            </w:r>
          </w:p>
        </w:tc>
        <w:tc>
          <w:tcPr>
            <w:tcW w:w="586" w:type="pct"/>
            <w:vAlign w:val="center"/>
          </w:tcPr>
          <w:p w14:paraId="0DC95821" w14:textId="5A2CB8E7" w:rsidR="00BE6BC3" w:rsidRPr="00BE6BC3" w:rsidRDefault="00BE6BC3" w:rsidP="00BE6BC3">
            <w:pPr>
              <w:spacing w:line="360" w:lineRule="auto"/>
              <w:jc w:val="center"/>
              <w:rPr>
                <w:sz w:val="20"/>
                <w:szCs w:val="20"/>
              </w:rPr>
            </w:pPr>
            <w:r w:rsidRPr="00BE6BC3">
              <w:rPr>
                <w:sz w:val="20"/>
                <w:szCs w:val="20"/>
              </w:rPr>
              <w:t>8</w:t>
            </w:r>
            <w:r>
              <w:rPr>
                <w:sz w:val="20"/>
                <w:szCs w:val="20"/>
              </w:rPr>
              <w:t>.</w:t>
            </w:r>
            <w:r w:rsidRPr="00BE6BC3">
              <w:rPr>
                <w:sz w:val="20"/>
                <w:szCs w:val="20"/>
              </w:rPr>
              <w:t>836,2</w:t>
            </w:r>
            <w:r>
              <w:rPr>
                <w:sz w:val="20"/>
                <w:szCs w:val="20"/>
              </w:rPr>
              <w:t>0</w:t>
            </w:r>
          </w:p>
        </w:tc>
      </w:tr>
      <w:tr w:rsidR="00BE6BC3" w:rsidRPr="00BE6BC3" w14:paraId="25CAC8F9" w14:textId="0046A530" w:rsidTr="00BE6BC3">
        <w:trPr>
          <w:trHeight w:val="20"/>
        </w:trPr>
        <w:tc>
          <w:tcPr>
            <w:tcW w:w="315" w:type="pct"/>
            <w:vAlign w:val="center"/>
          </w:tcPr>
          <w:p w14:paraId="683F1979" w14:textId="77777777" w:rsidR="00BE6BC3" w:rsidRPr="00BE6BC3" w:rsidRDefault="00BE6BC3" w:rsidP="00BE6BC3">
            <w:pPr>
              <w:spacing w:line="360" w:lineRule="auto"/>
              <w:jc w:val="center"/>
              <w:rPr>
                <w:sz w:val="20"/>
                <w:szCs w:val="20"/>
              </w:rPr>
            </w:pPr>
            <w:r w:rsidRPr="00BE6BC3">
              <w:rPr>
                <w:sz w:val="20"/>
                <w:szCs w:val="20"/>
              </w:rPr>
              <w:t>17</w:t>
            </w:r>
          </w:p>
        </w:tc>
        <w:tc>
          <w:tcPr>
            <w:tcW w:w="567" w:type="pct"/>
            <w:vAlign w:val="center"/>
          </w:tcPr>
          <w:p w14:paraId="57C123D4" w14:textId="77777777" w:rsidR="00BE6BC3" w:rsidRPr="00BE6BC3" w:rsidRDefault="00BE6BC3" w:rsidP="00BE6BC3">
            <w:pPr>
              <w:spacing w:line="360" w:lineRule="auto"/>
              <w:jc w:val="center"/>
              <w:rPr>
                <w:sz w:val="20"/>
                <w:szCs w:val="20"/>
              </w:rPr>
            </w:pPr>
            <w:r w:rsidRPr="00BE6BC3">
              <w:rPr>
                <w:sz w:val="20"/>
                <w:szCs w:val="20"/>
              </w:rPr>
              <w:t>024040</w:t>
            </w:r>
          </w:p>
        </w:tc>
        <w:tc>
          <w:tcPr>
            <w:tcW w:w="2060" w:type="pct"/>
          </w:tcPr>
          <w:p w14:paraId="278852EF" w14:textId="77777777" w:rsidR="00BE6BC3" w:rsidRPr="00BE6BC3" w:rsidRDefault="00B54B01" w:rsidP="00BE6BC3">
            <w:pPr>
              <w:spacing w:line="360" w:lineRule="auto"/>
              <w:rPr>
                <w:b/>
                <w:bCs/>
                <w:sz w:val="20"/>
                <w:szCs w:val="20"/>
              </w:rPr>
            </w:pPr>
            <w:hyperlink r:id="rId10" w:tgtFrame="_blank" w:history="1">
              <w:r w:rsidR="00BE6BC3" w:rsidRPr="00BE6BC3">
                <w:rPr>
                  <w:sz w:val="20"/>
                  <w:szCs w:val="20"/>
                </w:rPr>
                <w:t>É</w:t>
              </w:r>
              <w:r w:rsidR="00BE6BC3" w:rsidRPr="00BE6BC3">
                <w:rPr>
                  <w:sz w:val="20"/>
                  <w:szCs w:val="20"/>
                  <w:shd w:val="clear" w:color="auto" w:fill="F8F4F1"/>
                </w:rPr>
                <w:t> um complemento nutricional desenvolvido para adultos acima de 50 anos, rico em cálcio, proteínas, vitamina D e outros nutrientes essenciais. Ele é formulado para auxiliar na manutenção da saúde muscular e óssea, reforçar o sistema imunológico e melhorar a disposição física. O produto é hipercalórico e hiperproteico, contendo 16g de proteínas por porção, e não contém glúten ou lactose. É ideal para quem busca uma alimentação balanceada e prática, disponível em sabores como baunilha, chocolate e sem sabor</w:t>
              </w:r>
            </w:hyperlink>
            <w:r w:rsidR="00BE6BC3" w:rsidRPr="00BE6BC3">
              <w:rPr>
                <w:sz w:val="20"/>
                <w:szCs w:val="20"/>
              </w:rPr>
              <w:t>. Embalagem: Contem 740 gramas</w:t>
            </w:r>
            <w:r w:rsidR="00BE6BC3" w:rsidRPr="00BE6BC3">
              <w:rPr>
                <w:b/>
                <w:bCs/>
                <w:sz w:val="20"/>
                <w:szCs w:val="20"/>
              </w:rPr>
              <w:t xml:space="preserve"> NUTREN SENIOR</w:t>
            </w:r>
            <w:r w:rsidR="00BE6BC3" w:rsidRPr="00BE6BC3">
              <w:rPr>
                <w:b/>
                <w:sz w:val="20"/>
                <w:szCs w:val="20"/>
              </w:rPr>
              <w:t xml:space="preserve"> ou similar.</w:t>
            </w:r>
          </w:p>
        </w:tc>
        <w:tc>
          <w:tcPr>
            <w:tcW w:w="515" w:type="pct"/>
            <w:vAlign w:val="center"/>
          </w:tcPr>
          <w:p w14:paraId="33E26946" w14:textId="77777777" w:rsidR="00BE6BC3" w:rsidRPr="00BE6BC3" w:rsidRDefault="00BE6BC3" w:rsidP="00BE6BC3">
            <w:pPr>
              <w:spacing w:line="360" w:lineRule="auto"/>
              <w:jc w:val="center"/>
              <w:rPr>
                <w:sz w:val="20"/>
                <w:szCs w:val="20"/>
              </w:rPr>
            </w:pPr>
            <w:r w:rsidRPr="00BE6BC3">
              <w:rPr>
                <w:sz w:val="20"/>
                <w:szCs w:val="20"/>
              </w:rPr>
              <w:t>LT</w:t>
            </w:r>
          </w:p>
        </w:tc>
        <w:tc>
          <w:tcPr>
            <w:tcW w:w="368" w:type="pct"/>
            <w:vAlign w:val="center"/>
          </w:tcPr>
          <w:p w14:paraId="0FED8317" w14:textId="77777777" w:rsidR="00BE6BC3" w:rsidRPr="00BE6BC3" w:rsidRDefault="00BE6BC3" w:rsidP="00BE6BC3">
            <w:pPr>
              <w:spacing w:line="360" w:lineRule="auto"/>
              <w:rPr>
                <w:sz w:val="20"/>
                <w:szCs w:val="20"/>
              </w:rPr>
            </w:pPr>
            <w:r w:rsidRPr="00BE6BC3">
              <w:rPr>
                <w:sz w:val="20"/>
                <w:szCs w:val="20"/>
              </w:rPr>
              <w:t>180</w:t>
            </w:r>
          </w:p>
        </w:tc>
        <w:tc>
          <w:tcPr>
            <w:tcW w:w="589" w:type="pct"/>
            <w:vAlign w:val="center"/>
          </w:tcPr>
          <w:p w14:paraId="313BC295" w14:textId="06A2B0AD" w:rsidR="00BE6BC3" w:rsidRPr="00BE6BC3" w:rsidRDefault="00BE6BC3" w:rsidP="00BE6BC3">
            <w:pPr>
              <w:spacing w:line="360" w:lineRule="auto"/>
              <w:jc w:val="center"/>
              <w:rPr>
                <w:sz w:val="20"/>
                <w:szCs w:val="20"/>
              </w:rPr>
            </w:pPr>
            <w:r w:rsidRPr="00BE6BC3">
              <w:rPr>
                <w:sz w:val="20"/>
                <w:szCs w:val="20"/>
              </w:rPr>
              <w:t>47,65</w:t>
            </w:r>
          </w:p>
        </w:tc>
        <w:tc>
          <w:tcPr>
            <w:tcW w:w="586" w:type="pct"/>
            <w:vAlign w:val="center"/>
          </w:tcPr>
          <w:p w14:paraId="5CA4A50C" w14:textId="2369D840" w:rsidR="00BE6BC3" w:rsidRPr="00BE6BC3" w:rsidRDefault="00BE6BC3" w:rsidP="00BE6BC3">
            <w:pPr>
              <w:spacing w:line="360" w:lineRule="auto"/>
              <w:jc w:val="center"/>
              <w:rPr>
                <w:sz w:val="20"/>
                <w:szCs w:val="20"/>
              </w:rPr>
            </w:pPr>
            <w:r>
              <w:rPr>
                <w:sz w:val="20"/>
                <w:szCs w:val="20"/>
              </w:rPr>
              <w:t>19.530,00</w:t>
            </w:r>
          </w:p>
        </w:tc>
      </w:tr>
    </w:tbl>
    <w:p w14:paraId="2ACADDD4" w14:textId="77777777" w:rsidR="004C13FA" w:rsidRPr="007A50AA" w:rsidRDefault="004C13FA" w:rsidP="007B12D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309CB84C" w:rsidR="004C13FA" w:rsidRPr="007A50AA" w:rsidRDefault="004C13FA" w:rsidP="007B12D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w:t>
      </w:r>
      <w:r w:rsidR="00675FDA">
        <w:rPr>
          <w:rFonts w:eastAsia="Calibri"/>
          <w:sz w:val="22"/>
          <w:szCs w:val="22"/>
          <w:lang w:val="pt-BR"/>
        </w:rPr>
        <w:t xml:space="preserve"> Municipal</w:t>
      </w:r>
      <w:r w:rsidRPr="007A50AA">
        <w:rPr>
          <w:rFonts w:eastAsia="Calibri"/>
          <w:sz w:val="22"/>
          <w:szCs w:val="22"/>
        </w:rPr>
        <w:t xml:space="preserve"> nº </w:t>
      </w:r>
      <w:r w:rsidR="00675FDA">
        <w:rPr>
          <w:rFonts w:eastAsia="Calibri"/>
          <w:sz w:val="22"/>
          <w:szCs w:val="22"/>
          <w:lang w:val="pt-BR"/>
        </w:rPr>
        <w:t>672/2024.</w:t>
      </w:r>
    </w:p>
    <w:p w14:paraId="223112D0" w14:textId="02B3B593" w:rsidR="005B7E20" w:rsidRPr="00675FDA" w:rsidRDefault="009A2DAB" w:rsidP="007B12D8">
      <w:pPr>
        <w:pStyle w:val="PargrafodaLista"/>
        <w:numPr>
          <w:ilvl w:val="1"/>
          <w:numId w:val="7"/>
        </w:numPr>
        <w:tabs>
          <w:tab w:val="left" w:pos="0"/>
          <w:tab w:val="left" w:pos="142"/>
        </w:tabs>
        <w:spacing w:line="360" w:lineRule="auto"/>
        <w:ind w:left="0" w:firstLine="0"/>
        <w:jc w:val="both"/>
        <w:rPr>
          <w:rFonts w:eastAsia="Calibri"/>
          <w:sz w:val="22"/>
          <w:szCs w:val="22"/>
        </w:rPr>
      </w:pPr>
      <w:r w:rsidRPr="00675FDA">
        <w:rPr>
          <w:rFonts w:eastAsia="Calibri"/>
          <w:sz w:val="22"/>
          <w:szCs w:val="22"/>
          <w:lang w:val="pt-BR"/>
        </w:rPr>
        <w:t>O prazo de validade da Ata de Registro de Preços será de 12 (doze) meses, podendo ser prorrogado por igual período nos termos do art. 84 da Lei nº 14.133/2021</w:t>
      </w:r>
      <w:r w:rsidR="001A27B9" w:rsidRPr="00675FDA">
        <w:rPr>
          <w:rFonts w:eastAsia="Calibri"/>
          <w:sz w:val="22"/>
          <w:szCs w:val="22"/>
        </w:rPr>
        <w:t>.</w:t>
      </w:r>
    </w:p>
    <w:p w14:paraId="4991024B" w14:textId="77777777" w:rsidR="005B7E20" w:rsidRPr="00675FDA" w:rsidRDefault="001A27B9" w:rsidP="007B12D8">
      <w:pPr>
        <w:pStyle w:val="PargrafodaLista"/>
        <w:numPr>
          <w:ilvl w:val="0"/>
          <w:numId w:val="7"/>
        </w:numPr>
        <w:tabs>
          <w:tab w:val="left" w:pos="0"/>
        </w:tabs>
        <w:spacing w:line="360" w:lineRule="auto"/>
        <w:ind w:left="0" w:firstLine="0"/>
        <w:jc w:val="both"/>
        <w:rPr>
          <w:rFonts w:eastAsia="Calibri"/>
          <w:b/>
          <w:sz w:val="22"/>
          <w:szCs w:val="22"/>
        </w:rPr>
      </w:pPr>
      <w:r w:rsidRPr="00675FDA">
        <w:rPr>
          <w:b/>
          <w:sz w:val="22"/>
          <w:szCs w:val="22"/>
        </w:rPr>
        <w:t xml:space="preserve">FUNDAMENTAÇÃO E DESCRIÇÃO DA NECESSIDADE DA CONTRATAÇÃO </w:t>
      </w:r>
    </w:p>
    <w:p w14:paraId="7A1791F3" w14:textId="4A2414F8" w:rsidR="001D1A3E" w:rsidRPr="00675FDA" w:rsidRDefault="005C0E4F" w:rsidP="007B12D8">
      <w:pPr>
        <w:pStyle w:val="PargrafodaLista"/>
        <w:numPr>
          <w:ilvl w:val="1"/>
          <w:numId w:val="7"/>
        </w:numPr>
        <w:tabs>
          <w:tab w:val="left" w:pos="0"/>
          <w:tab w:val="left" w:pos="142"/>
        </w:tabs>
        <w:spacing w:line="360" w:lineRule="auto"/>
        <w:ind w:left="0" w:firstLine="0"/>
        <w:jc w:val="both"/>
        <w:rPr>
          <w:rFonts w:eastAsia="Calibri"/>
          <w:b/>
          <w:sz w:val="22"/>
          <w:szCs w:val="22"/>
        </w:rPr>
      </w:pPr>
      <w:r w:rsidRPr="00675FDA">
        <w:rPr>
          <w:rFonts w:eastAsia="Calibri"/>
          <w:sz w:val="22"/>
          <w:szCs w:val="22"/>
          <w:lang w:val="pt-BR"/>
        </w:rPr>
        <w:t>O objeto da contratação não está previsto no Plano Anual de Contratações no Plano de Contratações Anual 202</w:t>
      </w:r>
      <w:r w:rsidR="009759A9" w:rsidRPr="00675FDA">
        <w:rPr>
          <w:rFonts w:eastAsia="Calibri"/>
          <w:sz w:val="22"/>
          <w:szCs w:val="22"/>
          <w:lang w:val="pt-BR"/>
        </w:rPr>
        <w:t>6</w:t>
      </w:r>
      <w:r w:rsidRPr="00675FDA">
        <w:rPr>
          <w:rFonts w:eastAsia="Calibri"/>
          <w:sz w:val="22"/>
          <w:szCs w:val="22"/>
          <w:lang w:val="pt-BR"/>
        </w:rPr>
        <w:t>, conforme consta das informações básicas deste termo de referência</w:t>
      </w:r>
      <w:r w:rsidR="00A9370B" w:rsidRPr="00675FDA">
        <w:rPr>
          <w:rFonts w:eastAsia="Calibri"/>
          <w:sz w:val="22"/>
          <w:szCs w:val="22"/>
        </w:rPr>
        <w:t>.</w:t>
      </w:r>
    </w:p>
    <w:p w14:paraId="4811446F" w14:textId="77777777" w:rsidR="001D1A3E" w:rsidRPr="00675FDA" w:rsidRDefault="001A27B9" w:rsidP="007B12D8">
      <w:pPr>
        <w:pStyle w:val="PargrafodaLista"/>
        <w:numPr>
          <w:ilvl w:val="0"/>
          <w:numId w:val="7"/>
        </w:numPr>
        <w:tabs>
          <w:tab w:val="left" w:pos="0"/>
        </w:tabs>
        <w:spacing w:line="360" w:lineRule="auto"/>
        <w:ind w:left="0" w:firstLine="0"/>
        <w:jc w:val="both"/>
        <w:rPr>
          <w:rFonts w:eastAsia="Calibri"/>
          <w:b/>
          <w:sz w:val="22"/>
          <w:szCs w:val="22"/>
        </w:rPr>
      </w:pPr>
      <w:r w:rsidRPr="00675FDA">
        <w:rPr>
          <w:b/>
          <w:sz w:val="22"/>
          <w:szCs w:val="22"/>
        </w:rPr>
        <w:lastRenderedPageBreak/>
        <w:t xml:space="preserve">DESCRIÇÃO DA SOLUÇÃO COMO UM TODO CONSIDERADO O CICLO DE VIDA </w:t>
      </w:r>
      <w:r w:rsidR="00FD224C" w:rsidRPr="00675FDA">
        <w:rPr>
          <w:b/>
          <w:sz w:val="22"/>
          <w:szCs w:val="22"/>
        </w:rPr>
        <w:t>DO OBJETO</w:t>
      </w:r>
      <w:r w:rsidRPr="00675FDA">
        <w:rPr>
          <w:b/>
          <w:sz w:val="22"/>
          <w:szCs w:val="22"/>
        </w:rPr>
        <w:t xml:space="preserve"> </w:t>
      </w:r>
    </w:p>
    <w:p w14:paraId="7EB5CC5A" w14:textId="097C3859" w:rsidR="00EC20FC" w:rsidRPr="00373BC3" w:rsidRDefault="009821C8" w:rsidP="00373BC3">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 xml:space="preserve">A descrição da solução como um todo encontra-se pormenorizada em tópico específico dos Estudos </w:t>
      </w:r>
      <w:r w:rsidRPr="00373BC3">
        <w:rPr>
          <w:rFonts w:eastAsia="Calibri"/>
          <w:sz w:val="22"/>
          <w:szCs w:val="22"/>
          <w:lang w:val="pt-BR"/>
        </w:rPr>
        <w:t>Técnicos Preliminares, apêndice deste Termo de Referência.</w:t>
      </w:r>
      <w:r w:rsidR="00C40731" w:rsidRPr="00373BC3">
        <w:rPr>
          <w:sz w:val="22"/>
          <w:szCs w:val="22"/>
        </w:rPr>
        <w:t xml:space="preserve"> </w:t>
      </w:r>
    </w:p>
    <w:p w14:paraId="4A2E4EF5" w14:textId="76851140" w:rsidR="00373BC3" w:rsidRPr="00373BC3" w:rsidRDefault="00963FBB" w:rsidP="00373BC3">
      <w:pPr>
        <w:pStyle w:val="PargrafodaLista"/>
        <w:numPr>
          <w:ilvl w:val="0"/>
          <w:numId w:val="7"/>
        </w:numPr>
        <w:tabs>
          <w:tab w:val="left" w:pos="0"/>
        </w:tabs>
        <w:spacing w:line="360" w:lineRule="auto"/>
        <w:ind w:left="0" w:firstLine="0"/>
        <w:jc w:val="both"/>
        <w:rPr>
          <w:bCs/>
          <w:sz w:val="22"/>
          <w:szCs w:val="22"/>
        </w:rPr>
      </w:pPr>
      <w:r w:rsidRPr="00373BC3">
        <w:rPr>
          <w:b/>
          <w:sz w:val="22"/>
          <w:szCs w:val="22"/>
        </w:rPr>
        <w:t xml:space="preserve">JUSTIFICATIVA </w:t>
      </w:r>
      <w:r w:rsidR="00373BC3" w:rsidRPr="00373BC3">
        <w:rPr>
          <w:b/>
          <w:bCs/>
          <w:sz w:val="22"/>
          <w:szCs w:val="22"/>
        </w:rPr>
        <w:t>DO ENQUADRAMENTO DOS ITENS PARA PARTICIPAÇÃO EXCLUSIVA DE ME/EPP</w:t>
      </w:r>
    </w:p>
    <w:p w14:paraId="23B9CCDD" w14:textId="77777777" w:rsidR="001B1070" w:rsidRDefault="001B1070" w:rsidP="00373BC3">
      <w:pPr>
        <w:pStyle w:val="PargrafodaLista"/>
        <w:numPr>
          <w:ilvl w:val="1"/>
          <w:numId w:val="7"/>
        </w:numPr>
        <w:tabs>
          <w:tab w:val="left" w:pos="0"/>
          <w:tab w:val="left" w:pos="737"/>
        </w:tabs>
        <w:spacing w:line="360" w:lineRule="auto"/>
        <w:ind w:left="0" w:firstLine="0"/>
        <w:jc w:val="both"/>
        <w:rPr>
          <w:bCs/>
          <w:sz w:val="22"/>
          <w:szCs w:val="22"/>
        </w:rPr>
      </w:pPr>
      <w:r w:rsidRPr="001B1070">
        <w:rPr>
          <w:bCs/>
          <w:sz w:val="22"/>
          <w:szCs w:val="22"/>
        </w:rPr>
        <w:t>4.1</w:t>
      </w:r>
      <w:r w:rsidRPr="001B1070">
        <w:rPr>
          <w:bCs/>
          <w:sz w:val="22"/>
          <w:szCs w:val="22"/>
        </w:rPr>
        <w:tab/>
        <w:t xml:space="preserve">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 </w:t>
      </w:r>
    </w:p>
    <w:p w14:paraId="76CD8628" w14:textId="22F81E94" w:rsidR="00373BC3" w:rsidRPr="00373BC3" w:rsidRDefault="00373BC3" w:rsidP="00373BC3">
      <w:pPr>
        <w:pStyle w:val="PargrafodaLista"/>
        <w:numPr>
          <w:ilvl w:val="1"/>
          <w:numId w:val="7"/>
        </w:numPr>
        <w:tabs>
          <w:tab w:val="left" w:pos="0"/>
          <w:tab w:val="left" w:pos="737"/>
        </w:tabs>
        <w:spacing w:line="360" w:lineRule="auto"/>
        <w:ind w:left="0" w:firstLine="0"/>
        <w:jc w:val="both"/>
        <w:rPr>
          <w:bCs/>
          <w:sz w:val="22"/>
          <w:szCs w:val="22"/>
        </w:rPr>
      </w:pPr>
      <w:r w:rsidRPr="00373BC3">
        <w:rPr>
          <w:bCs/>
          <w:sz w:val="22"/>
          <w:szCs w:val="22"/>
        </w:rPr>
        <w:t>Dessa forma, os seguintes itens, cujo valor estimado ultrapassa o limite de R$ 80.000,00, serão destinados à ampla participação:</w:t>
      </w:r>
    </w:p>
    <w:p w14:paraId="45A09F3F" w14:textId="5BCCC412" w:rsidR="00373BC3" w:rsidRPr="00373BC3" w:rsidRDefault="00373BC3" w:rsidP="0045747B">
      <w:pPr>
        <w:pStyle w:val="PargrafodaLista"/>
        <w:tabs>
          <w:tab w:val="left" w:pos="0"/>
          <w:tab w:val="left" w:pos="737"/>
        </w:tabs>
        <w:spacing w:line="360" w:lineRule="auto"/>
        <w:ind w:left="0"/>
        <w:jc w:val="center"/>
        <w:rPr>
          <w:bCs/>
          <w:sz w:val="22"/>
          <w:szCs w:val="22"/>
        </w:rPr>
      </w:pPr>
      <w:r w:rsidRPr="00373BC3">
        <w:rPr>
          <w:bCs/>
          <w:sz w:val="22"/>
          <w:szCs w:val="22"/>
        </w:rPr>
        <w:t>Ite</w:t>
      </w:r>
      <w:r w:rsidR="0045747B">
        <w:rPr>
          <w:bCs/>
          <w:sz w:val="22"/>
          <w:szCs w:val="22"/>
          <w:lang w:val="pt-BR"/>
        </w:rPr>
        <w:t>m</w:t>
      </w:r>
      <w:r w:rsidRPr="00373BC3">
        <w:rPr>
          <w:bCs/>
          <w:sz w:val="22"/>
          <w:szCs w:val="22"/>
        </w:rPr>
        <w:t xml:space="preserve"> </w:t>
      </w:r>
      <w:r w:rsidR="0045747B">
        <w:rPr>
          <w:bCs/>
          <w:sz w:val="22"/>
          <w:szCs w:val="22"/>
          <w:lang w:val="pt-BR"/>
        </w:rPr>
        <w:t>11</w:t>
      </w:r>
    </w:p>
    <w:p w14:paraId="3E0A1153" w14:textId="0E371D55" w:rsidR="00373BC3" w:rsidRPr="00373BC3" w:rsidRDefault="00373BC3" w:rsidP="00373BC3">
      <w:pPr>
        <w:pStyle w:val="PargrafodaLista"/>
        <w:numPr>
          <w:ilvl w:val="1"/>
          <w:numId w:val="7"/>
        </w:numPr>
        <w:tabs>
          <w:tab w:val="left" w:pos="0"/>
          <w:tab w:val="left" w:pos="737"/>
        </w:tabs>
        <w:spacing w:line="360" w:lineRule="auto"/>
        <w:ind w:left="0" w:firstLine="0"/>
        <w:jc w:val="both"/>
        <w:rPr>
          <w:bCs/>
          <w:sz w:val="22"/>
          <w:szCs w:val="22"/>
        </w:rPr>
      </w:pPr>
      <w:r w:rsidRPr="00373BC3">
        <w:rPr>
          <w:bCs/>
          <w:sz w:val="22"/>
          <w:szCs w:val="22"/>
        </w:rPr>
        <w:tab/>
        <w:t>A condição de Microempresa (ME) ou Empresa de Pequeno Porte (EPP) deverá ser comprovada por meio de documentação hábil no momento da habilitação, conforme previsto na legislação aplicável.</w:t>
      </w:r>
    </w:p>
    <w:p w14:paraId="23476409" w14:textId="598ABAFB" w:rsidR="00373BC3" w:rsidRPr="00373BC3" w:rsidRDefault="00373BC3" w:rsidP="00EC2EF6">
      <w:pPr>
        <w:pStyle w:val="PargrafodaLista"/>
        <w:numPr>
          <w:ilvl w:val="1"/>
          <w:numId w:val="7"/>
        </w:numPr>
        <w:tabs>
          <w:tab w:val="left" w:pos="0"/>
          <w:tab w:val="left" w:pos="737"/>
        </w:tabs>
        <w:spacing w:line="360" w:lineRule="auto"/>
        <w:ind w:left="0" w:firstLine="0"/>
        <w:jc w:val="both"/>
        <w:rPr>
          <w:bCs/>
          <w:sz w:val="22"/>
          <w:szCs w:val="22"/>
        </w:rPr>
      </w:pPr>
      <w:r w:rsidRPr="00373BC3">
        <w:rPr>
          <w:bCs/>
          <w:sz w:val="22"/>
          <w:szCs w:val="22"/>
        </w:rPr>
        <w:t>A reserva de cota de até 25% do quantitativo dos itens para a participação exclusiva de Microempresas (ME) e Empresas de Pequeno Porte (EPP), prevista no §3º do art. 48 da Lei Complementar nº 123/2006, não será aplicada, tendo em vista que:</w:t>
      </w:r>
    </w:p>
    <w:p w14:paraId="04D580AB" w14:textId="28965130" w:rsidR="00373BC3" w:rsidRPr="00373BC3" w:rsidRDefault="00373BC3" w:rsidP="00EC2EF6">
      <w:pPr>
        <w:pStyle w:val="PargrafodaLista"/>
        <w:numPr>
          <w:ilvl w:val="1"/>
          <w:numId w:val="7"/>
        </w:numPr>
        <w:tabs>
          <w:tab w:val="left" w:pos="0"/>
          <w:tab w:val="left" w:pos="737"/>
        </w:tabs>
        <w:spacing w:line="360" w:lineRule="auto"/>
        <w:ind w:left="0" w:firstLine="0"/>
        <w:jc w:val="both"/>
        <w:rPr>
          <w:bCs/>
          <w:sz w:val="22"/>
          <w:szCs w:val="22"/>
        </w:rPr>
      </w:pPr>
      <w:r w:rsidRPr="00373BC3">
        <w:rPr>
          <w:bCs/>
          <w:sz w:val="22"/>
          <w:szCs w:val="22"/>
        </w:rPr>
        <w:t xml:space="preserve">Apenas </w:t>
      </w:r>
      <w:r w:rsidR="0045747B">
        <w:rPr>
          <w:bCs/>
          <w:sz w:val="22"/>
          <w:szCs w:val="22"/>
          <w:lang w:val="pt-BR"/>
        </w:rPr>
        <w:t>1</w:t>
      </w:r>
      <w:r w:rsidR="00675FDA">
        <w:rPr>
          <w:bCs/>
          <w:sz w:val="22"/>
          <w:szCs w:val="22"/>
          <w:lang w:val="pt-BR"/>
        </w:rPr>
        <w:t xml:space="preserve"> (um)</w:t>
      </w:r>
      <w:r w:rsidRPr="00373BC3">
        <w:rPr>
          <w:bCs/>
          <w:sz w:val="22"/>
          <w:szCs w:val="22"/>
        </w:rPr>
        <w:t xml:space="preserve"> ite</w:t>
      </w:r>
      <w:r w:rsidR="00675FDA">
        <w:rPr>
          <w:bCs/>
          <w:sz w:val="22"/>
          <w:szCs w:val="22"/>
          <w:lang w:val="pt-BR"/>
        </w:rPr>
        <w:t>m</w:t>
      </w:r>
      <w:r w:rsidRPr="00373BC3">
        <w:rPr>
          <w:bCs/>
          <w:sz w:val="22"/>
          <w:szCs w:val="22"/>
        </w:rPr>
        <w:t xml:space="preserve"> ultrapassam o valor de R$ 80.000,00 e serão destinados à ampla participação;</w:t>
      </w:r>
    </w:p>
    <w:p w14:paraId="0DB5D9F8" w14:textId="473D9699" w:rsidR="00373BC3" w:rsidRPr="00373BC3" w:rsidRDefault="00373BC3" w:rsidP="00EC2EF6">
      <w:pPr>
        <w:pStyle w:val="PargrafodaLista"/>
        <w:numPr>
          <w:ilvl w:val="1"/>
          <w:numId w:val="7"/>
        </w:numPr>
        <w:tabs>
          <w:tab w:val="left" w:pos="0"/>
          <w:tab w:val="left" w:pos="737"/>
        </w:tabs>
        <w:spacing w:line="360" w:lineRule="auto"/>
        <w:ind w:left="0" w:firstLine="0"/>
        <w:jc w:val="both"/>
        <w:rPr>
          <w:bCs/>
          <w:sz w:val="22"/>
          <w:szCs w:val="22"/>
        </w:rPr>
      </w:pPr>
      <w:r w:rsidRPr="00373BC3">
        <w:rPr>
          <w:bCs/>
          <w:sz w:val="22"/>
          <w:szCs w:val="22"/>
        </w:rPr>
        <w:t>A divisão desses itens não se mostra vantajosa nem tecnicamente viável, podendo comprometer a economicidade, a execução contratual ou a competitividade do certame;</w:t>
      </w:r>
    </w:p>
    <w:p w14:paraId="57805FDD" w14:textId="7EE7421F" w:rsidR="00373BC3" w:rsidRDefault="00373BC3" w:rsidP="00EC2EF6">
      <w:pPr>
        <w:pStyle w:val="PargrafodaLista"/>
        <w:numPr>
          <w:ilvl w:val="1"/>
          <w:numId w:val="7"/>
        </w:numPr>
        <w:tabs>
          <w:tab w:val="left" w:pos="0"/>
          <w:tab w:val="left" w:pos="737"/>
        </w:tabs>
        <w:spacing w:line="360" w:lineRule="auto"/>
        <w:ind w:left="0" w:firstLine="0"/>
        <w:jc w:val="both"/>
        <w:rPr>
          <w:bCs/>
          <w:sz w:val="22"/>
          <w:szCs w:val="22"/>
        </w:rPr>
      </w:pPr>
      <w:r w:rsidRPr="00373BC3">
        <w:rPr>
          <w:bCs/>
          <w:sz w:val="22"/>
          <w:szCs w:val="22"/>
        </w:rPr>
        <w:t>Ademais, a destinação exclusiva dos demais itens aos beneficiários da LC 123/2006 já assegura o tratamento favorecido às ME e EPP, conforme determina a legislação vigente.</w:t>
      </w:r>
    </w:p>
    <w:p w14:paraId="6E382A50" w14:textId="77777777" w:rsidR="00EC2EF6" w:rsidRPr="00EC2EF6" w:rsidRDefault="00EC2EF6" w:rsidP="00EC2EF6">
      <w:pPr>
        <w:pStyle w:val="PargrafodaLista"/>
        <w:numPr>
          <w:ilvl w:val="1"/>
          <w:numId w:val="7"/>
        </w:numPr>
        <w:tabs>
          <w:tab w:val="left" w:pos="0"/>
          <w:tab w:val="left" w:pos="737"/>
        </w:tabs>
        <w:spacing w:line="360" w:lineRule="auto"/>
        <w:ind w:left="0" w:firstLine="0"/>
        <w:jc w:val="both"/>
        <w:rPr>
          <w:bCs/>
          <w:sz w:val="22"/>
          <w:szCs w:val="22"/>
        </w:rPr>
      </w:pPr>
      <w:r w:rsidRPr="00EC2EF6">
        <w:rPr>
          <w:bCs/>
          <w:sz w:val="22"/>
          <w:szCs w:val="22"/>
        </w:rPr>
        <w:t>Nos termos do art. 14 do Decreto Municipal nº 713/2024, poderá ser estabelecida prioridade de contratação para Microempresas e Empresas de Pequeno Porte sediadas local ou regionalmente, desde que suas propostas estejam dentro do limite de até 10% (dez por cento) do melhor preço válido apresentado no certame, observadas as condições previstas na regulamentação municipal.</w:t>
      </w:r>
    </w:p>
    <w:p w14:paraId="7BBC3BF7" w14:textId="77777777" w:rsidR="00EC2EF6" w:rsidRPr="00EC2EF6" w:rsidRDefault="00EC2EF6" w:rsidP="00EC2EF6">
      <w:pPr>
        <w:pStyle w:val="PargrafodaLista"/>
        <w:numPr>
          <w:ilvl w:val="1"/>
          <w:numId w:val="7"/>
        </w:numPr>
        <w:tabs>
          <w:tab w:val="left" w:pos="0"/>
          <w:tab w:val="left" w:pos="737"/>
        </w:tabs>
        <w:spacing w:line="360" w:lineRule="auto"/>
        <w:ind w:left="0" w:firstLine="0"/>
        <w:jc w:val="both"/>
        <w:rPr>
          <w:bCs/>
          <w:sz w:val="22"/>
          <w:szCs w:val="22"/>
        </w:rPr>
      </w:pPr>
      <w:r w:rsidRPr="00EC2EF6">
        <w:rPr>
          <w:bCs/>
          <w:sz w:val="22"/>
          <w:szCs w:val="22"/>
        </w:rPr>
        <w:t>A adoção desse critério busca estimular o desenvolvimento econômico local e regional, promovendo o fortalecimento das empresas sediadas no Município de Catuji/MG e em sua região de influência econômica, incentivando a geração de empregos, renda e a circulação de recursos na economia local.</w:t>
      </w:r>
    </w:p>
    <w:p w14:paraId="7F556B23" w14:textId="13929CB3" w:rsidR="00EC2EF6" w:rsidRPr="00EC2EF6" w:rsidRDefault="00EC2EF6" w:rsidP="00EC2EF6">
      <w:pPr>
        <w:pStyle w:val="PargrafodaLista"/>
        <w:numPr>
          <w:ilvl w:val="1"/>
          <w:numId w:val="7"/>
        </w:numPr>
        <w:tabs>
          <w:tab w:val="left" w:pos="0"/>
          <w:tab w:val="left" w:pos="737"/>
        </w:tabs>
        <w:spacing w:line="360" w:lineRule="auto"/>
        <w:ind w:left="0" w:firstLine="0"/>
        <w:jc w:val="both"/>
        <w:rPr>
          <w:bCs/>
          <w:sz w:val="22"/>
          <w:szCs w:val="22"/>
        </w:rPr>
      </w:pPr>
      <w:r w:rsidRPr="00EC2EF6">
        <w:rPr>
          <w:bCs/>
          <w:sz w:val="22"/>
          <w:szCs w:val="22"/>
          <w:lang w:val="pt-BR"/>
        </w:rPr>
        <w:t xml:space="preserve">A priorização de empresas sediadas local ou regionalmente pode proporcionar vantagens operacionais à Administração Pública, tais como maior agilidade na entrega dos produtos destinados aos pacientes da rede </w:t>
      </w:r>
      <w:r w:rsidRPr="00EC2EF6">
        <w:rPr>
          <w:bCs/>
          <w:sz w:val="22"/>
          <w:szCs w:val="22"/>
          <w:lang w:val="pt-BR"/>
        </w:rPr>
        <w:lastRenderedPageBreak/>
        <w:t>municipal de saúde, redução dos custos logísticos, maior facilidade de fiscalização contratual, reposição mais célere em casos de urgência e menor risco de desabastecimento dos usuários do Sistema Único de Saúde – SUS</w:t>
      </w:r>
      <w:r w:rsidRPr="00EC2EF6">
        <w:rPr>
          <w:bCs/>
          <w:sz w:val="22"/>
          <w:szCs w:val="22"/>
        </w:rPr>
        <w:t>.</w:t>
      </w:r>
    </w:p>
    <w:p w14:paraId="0AFC1A06" w14:textId="77777777" w:rsidR="00EC2EF6" w:rsidRPr="00EC2EF6" w:rsidRDefault="00EC2EF6" w:rsidP="00EC2EF6">
      <w:pPr>
        <w:pStyle w:val="PargrafodaLista"/>
        <w:numPr>
          <w:ilvl w:val="1"/>
          <w:numId w:val="7"/>
        </w:numPr>
        <w:tabs>
          <w:tab w:val="left" w:pos="0"/>
          <w:tab w:val="left" w:pos="737"/>
        </w:tabs>
        <w:spacing w:line="360" w:lineRule="auto"/>
        <w:ind w:left="0" w:firstLine="0"/>
        <w:jc w:val="both"/>
        <w:rPr>
          <w:bCs/>
          <w:sz w:val="22"/>
          <w:szCs w:val="22"/>
        </w:rPr>
      </w:pPr>
      <w:r w:rsidRPr="00EC2EF6">
        <w:rPr>
          <w:bCs/>
          <w:sz w:val="22"/>
          <w:szCs w:val="22"/>
        </w:rPr>
        <w:t>Ressalta-se que a aplicação da prioridade prevista não restringe a competitividade do certame, permanecendo a participação aberta a todos os interessados que atendam às exigências do edital, sendo o benefício aplicado apenas como critério de preferência para Microempresas e Empresas de Pequeno Porte sediadas local ou regionalmente, nas condições estabelecidas na legislação aplicável.</w:t>
      </w:r>
    </w:p>
    <w:p w14:paraId="047F18D9" w14:textId="77777777" w:rsidR="00EC2EF6" w:rsidRPr="00EC2EF6" w:rsidRDefault="00EC2EF6" w:rsidP="00EC2EF6">
      <w:pPr>
        <w:pStyle w:val="PargrafodaLista"/>
        <w:numPr>
          <w:ilvl w:val="1"/>
          <w:numId w:val="7"/>
        </w:numPr>
        <w:tabs>
          <w:tab w:val="left" w:pos="0"/>
          <w:tab w:val="left" w:pos="737"/>
        </w:tabs>
        <w:spacing w:line="360" w:lineRule="auto"/>
        <w:ind w:left="0" w:firstLine="0"/>
        <w:jc w:val="both"/>
        <w:rPr>
          <w:bCs/>
          <w:sz w:val="22"/>
          <w:szCs w:val="22"/>
        </w:rPr>
      </w:pPr>
      <w:r w:rsidRPr="00EC2EF6">
        <w:rPr>
          <w:bCs/>
          <w:sz w:val="22"/>
          <w:szCs w:val="22"/>
        </w:rPr>
        <w:t>Dessa forma, a adoção de licitação exclusiva para ME, EPP e MEI, com prioridade para empresas locais e regionais, encontra respaldo na Lei Complementar nº 123/2006, na Lei nº 14.133/2021 e no Decreto Municipal nº 713/2024, atendendo ao interesse público, ao desenvolvimento econômico local e aos princípios da legalidade, eficiência, economicidade e desenvolvimento nacional sustentável.</w:t>
      </w:r>
    </w:p>
    <w:p w14:paraId="21438543" w14:textId="3F3B052E" w:rsidR="00CA5C0C" w:rsidRPr="007A50AA" w:rsidRDefault="00CA5C0C" w:rsidP="00EC2EF6">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3EA37E43" w14:textId="77777777" w:rsidR="00E33878" w:rsidRPr="007A50AA" w:rsidRDefault="00CA5C0C" w:rsidP="00373BC3">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05767EB1" w:rsidR="00CA5C0C" w:rsidRPr="000A029D" w:rsidRDefault="00EC2EF6" w:rsidP="007B12D8">
      <w:pPr>
        <w:pStyle w:val="PargrafodaLista"/>
        <w:numPr>
          <w:ilvl w:val="1"/>
          <w:numId w:val="7"/>
        </w:numPr>
        <w:autoSpaceDE w:val="0"/>
        <w:autoSpaceDN w:val="0"/>
        <w:adjustRightInd w:val="0"/>
        <w:spacing w:line="360" w:lineRule="auto"/>
        <w:ind w:left="0" w:firstLine="0"/>
        <w:jc w:val="both"/>
        <w:rPr>
          <w:sz w:val="22"/>
          <w:szCs w:val="22"/>
        </w:rPr>
      </w:pPr>
      <w:r w:rsidRPr="00EC2EF6">
        <w:rPr>
          <w:sz w:val="22"/>
          <w:szCs w:val="22"/>
          <w:lang w:val="pt-BR"/>
        </w:rPr>
        <w:t>Considerando que o Município de Catuji/MG será o único órgão participante da futura Ata de Registro de Preços, fica dispensada a divulgação da Intenção de Registro de Preços (IRP), nos termos do § 1º do art. 86 da Lei nº 14.133/2021, por não haver interesse na participação de outros órgãos ou entidades</w:t>
      </w:r>
      <w:r w:rsidR="000A029D" w:rsidRPr="000A029D">
        <w:rPr>
          <w:sz w:val="22"/>
          <w:szCs w:val="22"/>
          <w:lang w:val="pt-BR"/>
        </w:rPr>
        <w:t xml:space="preserve">. </w:t>
      </w:r>
      <w:r w:rsidR="00CA5C0C" w:rsidRPr="000A029D">
        <w:rPr>
          <w:sz w:val="22"/>
          <w:szCs w:val="22"/>
        </w:rPr>
        <w:t xml:space="preserve"> </w:t>
      </w:r>
    </w:p>
    <w:p w14:paraId="33F45A7A" w14:textId="42CE2A48" w:rsidR="00CA5C0C" w:rsidRPr="009F6E92" w:rsidRDefault="00CA5C0C" w:rsidP="00671210">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11CCA9B0" w:rsidR="00963FBB" w:rsidRPr="00DE50DB" w:rsidRDefault="00963FBB" w:rsidP="00671210">
      <w:pPr>
        <w:pStyle w:val="PargrafodaLista"/>
        <w:numPr>
          <w:ilvl w:val="0"/>
          <w:numId w:val="7"/>
        </w:numPr>
        <w:tabs>
          <w:tab w:val="left" w:pos="0"/>
        </w:tabs>
        <w:spacing w:line="360" w:lineRule="auto"/>
        <w:ind w:left="0" w:firstLine="0"/>
        <w:jc w:val="both"/>
        <w:rPr>
          <w:b/>
          <w:sz w:val="22"/>
          <w:szCs w:val="22"/>
        </w:rPr>
      </w:pPr>
      <w:r w:rsidRPr="00DE50DB">
        <w:rPr>
          <w:b/>
          <w:sz w:val="22"/>
          <w:szCs w:val="22"/>
        </w:rPr>
        <w:t xml:space="preserve">REQUISITOS DA CONTRATAÇÃO </w:t>
      </w:r>
    </w:p>
    <w:p w14:paraId="357A502D" w14:textId="015725AC" w:rsidR="00927847" w:rsidRPr="00DE50DB" w:rsidRDefault="00927847" w:rsidP="00671210">
      <w:pPr>
        <w:pStyle w:val="PargrafodaLista"/>
        <w:numPr>
          <w:ilvl w:val="1"/>
          <w:numId w:val="7"/>
        </w:numPr>
        <w:tabs>
          <w:tab w:val="left" w:pos="0"/>
        </w:tabs>
        <w:spacing w:line="360" w:lineRule="auto"/>
        <w:ind w:left="0" w:firstLine="0"/>
        <w:jc w:val="both"/>
        <w:rPr>
          <w:sz w:val="22"/>
          <w:szCs w:val="22"/>
        </w:rPr>
      </w:pPr>
      <w:bookmarkStart w:id="3" w:name="_Hlk190087699"/>
      <w:r w:rsidRPr="00DE50DB">
        <w:rPr>
          <w:sz w:val="22"/>
          <w:szCs w:val="22"/>
        </w:rPr>
        <w:t>O requisito fundamental para a contratação de uma empresa especializada no fornecimento de leites e fórmulas é a responsabilidade e competência que atendam às exigências do contexto das demandas atuais. É crucial garantir que os produtos sejam capazes de promover uma assistência eficiente, conforme solicitações e especificações.</w:t>
      </w:r>
    </w:p>
    <w:p w14:paraId="7FA41FDC" w14:textId="232407CC" w:rsidR="00927847" w:rsidRDefault="001550E9" w:rsidP="00671210">
      <w:pPr>
        <w:pStyle w:val="PargrafodaLista"/>
        <w:numPr>
          <w:ilvl w:val="1"/>
          <w:numId w:val="7"/>
        </w:numPr>
        <w:tabs>
          <w:tab w:val="left" w:pos="0"/>
        </w:tabs>
        <w:spacing w:line="360" w:lineRule="auto"/>
        <w:ind w:left="0" w:firstLine="0"/>
        <w:jc w:val="both"/>
        <w:rPr>
          <w:sz w:val="22"/>
          <w:szCs w:val="22"/>
        </w:rPr>
      </w:pPr>
      <w:r w:rsidRPr="001550E9">
        <w:rPr>
          <w:sz w:val="22"/>
          <w:szCs w:val="22"/>
          <w:lang w:val="pt-BR"/>
        </w:rPr>
        <w:t xml:space="preserve">Na presente contratação, será permitida a indicação das marcas, características ou modelos a seguir, considerando que os produtos são destinados ao atendimento de pacientes acompanhados pela Secretaria Municipal de Saúde, mediante prescrições médicas e/ou nutricionais individualizadas. As marcas indicadas correspondem às fórmulas e suplementos habitualmente utilizados pelos pacientes, conforme receituários e </w:t>
      </w:r>
      <w:r w:rsidRPr="001550E9">
        <w:rPr>
          <w:sz w:val="22"/>
          <w:szCs w:val="22"/>
          <w:lang w:val="pt-BR"/>
        </w:rPr>
        <w:lastRenderedPageBreak/>
        <w:t>acompanhamentos clínicos, visando assegurar a continuidade do tratamento, adaptação nutricional, segurança alimentar e eficácia terapêutica, nos termos do art. 41, inciso I, da Lei nº 14.133/2021</w:t>
      </w:r>
      <w:r w:rsidR="00927847" w:rsidRPr="00927847">
        <w:rPr>
          <w:sz w:val="22"/>
          <w:szCs w:val="22"/>
        </w:rPr>
        <w:t>.</w:t>
      </w:r>
    </w:p>
    <w:p w14:paraId="6D330585" w14:textId="7A3EFB15" w:rsidR="00927847" w:rsidRPr="00927847" w:rsidRDefault="00653AC4" w:rsidP="00671210">
      <w:pPr>
        <w:pStyle w:val="PargrafodaLista"/>
        <w:numPr>
          <w:ilvl w:val="1"/>
          <w:numId w:val="7"/>
        </w:numPr>
        <w:tabs>
          <w:tab w:val="left" w:pos="0"/>
        </w:tabs>
        <w:spacing w:line="360" w:lineRule="auto"/>
        <w:ind w:left="0" w:firstLine="0"/>
        <w:jc w:val="both"/>
        <w:rPr>
          <w:sz w:val="22"/>
          <w:szCs w:val="22"/>
        </w:rPr>
      </w:pPr>
      <w:r w:rsidRPr="00653AC4">
        <w:rPr>
          <w:sz w:val="22"/>
          <w:szCs w:val="22"/>
          <w:lang w:val="pt-BR"/>
        </w:rPr>
        <w:t>As marcas indicadas possuem caráter meramente referencial, sendo admitidos produtos similares, equivalentes ou de qualidade superior, desde que comprovadamente atendam às especificações técnicas, composição nutricional, finalidade terapêutica e necessidades dos pacientes atendidos pela rede municipal de saúde</w:t>
      </w:r>
      <w:r w:rsidR="00801554">
        <w:rPr>
          <w:sz w:val="22"/>
          <w:szCs w:val="22"/>
          <w:lang w:val="pt-BR"/>
        </w:rPr>
        <w:t>.</w:t>
      </w:r>
    </w:p>
    <w:p w14:paraId="345992B6" w14:textId="77777777" w:rsidR="00927847" w:rsidRDefault="00927847" w:rsidP="00671210">
      <w:pPr>
        <w:pStyle w:val="PargrafodaLista"/>
        <w:numPr>
          <w:ilvl w:val="2"/>
          <w:numId w:val="7"/>
        </w:numPr>
        <w:tabs>
          <w:tab w:val="left" w:pos="0"/>
        </w:tabs>
        <w:spacing w:line="360" w:lineRule="auto"/>
        <w:ind w:left="0" w:firstLine="0"/>
        <w:jc w:val="both"/>
        <w:rPr>
          <w:sz w:val="22"/>
          <w:szCs w:val="22"/>
        </w:rPr>
      </w:pPr>
      <w:r w:rsidRPr="00927847">
        <w:rPr>
          <w:sz w:val="22"/>
          <w:szCs w:val="22"/>
        </w:rPr>
        <w:t>NESTOGENO 2.</w:t>
      </w:r>
    </w:p>
    <w:p w14:paraId="4213E35D"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27847">
        <w:rPr>
          <w:sz w:val="22"/>
          <w:szCs w:val="22"/>
        </w:rPr>
        <w:t>NESTONUTRI</w:t>
      </w:r>
    </w:p>
    <w:p w14:paraId="6CCE4ED3"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NAN CONFORT</w:t>
      </w:r>
    </w:p>
    <w:p w14:paraId="05490B49"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NANLAC</w:t>
      </w:r>
    </w:p>
    <w:p w14:paraId="61157A7D"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NUTREN KIDS</w:t>
      </w:r>
    </w:p>
    <w:p w14:paraId="4C944251"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NUTREN ACTIVE</w:t>
      </w:r>
    </w:p>
    <w:p w14:paraId="16DD02A3"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APTAMIL PROFUTURA</w:t>
      </w:r>
    </w:p>
    <w:p w14:paraId="2CB50F81"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ISOSOURCE SOYA FIBER</w:t>
      </w:r>
    </w:p>
    <w:p w14:paraId="340FD8DA"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ISOSOURCE</w:t>
      </w:r>
    </w:p>
    <w:p w14:paraId="7AD0DD5B"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LEITE NINHO EM PÓ</w:t>
      </w:r>
    </w:p>
    <w:p w14:paraId="5F72A8D7" w14:textId="77777777" w:rsid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LEITE INTEGRAL DE CAIXINHA NINHO</w:t>
      </w:r>
    </w:p>
    <w:p w14:paraId="190FDD9B" w14:textId="3C77EAAC" w:rsidR="00927847" w:rsidRPr="0099770F" w:rsidRDefault="00927847" w:rsidP="00671210">
      <w:pPr>
        <w:pStyle w:val="PargrafodaLista"/>
        <w:numPr>
          <w:ilvl w:val="2"/>
          <w:numId w:val="7"/>
        </w:numPr>
        <w:tabs>
          <w:tab w:val="left" w:pos="0"/>
        </w:tabs>
        <w:spacing w:line="360" w:lineRule="auto"/>
        <w:ind w:left="0" w:firstLine="0"/>
        <w:jc w:val="both"/>
        <w:rPr>
          <w:sz w:val="22"/>
          <w:szCs w:val="22"/>
        </w:rPr>
      </w:pPr>
      <w:r w:rsidRPr="0099770F">
        <w:rPr>
          <w:sz w:val="22"/>
          <w:szCs w:val="22"/>
        </w:rPr>
        <w:t>APTAMIL PROEXPERT PRÉ FÓRMULA INFANTIL ou PRE NAN Transition.</w:t>
      </w:r>
    </w:p>
    <w:p w14:paraId="134F1A2D" w14:textId="79DE86FE" w:rsidR="0099770F" w:rsidRPr="0099770F" w:rsidRDefault="001550E9" w:rsidP="00671210">
      <w:pPr>
        <w:pStyle w:val="PargrafodaLista"/>
        <w:numPr>
          <w:ilvl w:val="1"/>
          <w:numId w:val="7"/>
        </w:numPr>
        <w:tabs>
          <w:tab w:val="left" w:pos="0"/>
          <w:tab w:val="left" w:pos="142"/>
        </w:tabs>
        <w:spacing w:line="360" w:lineRule="auto"/>
        <w:ind w:left="0" w:firstLine="0"/>
        <w:jc w:val="both"/>
        <w:rPr>
          <w:sz w:val="22"/>
          <w:szCs w:val="22"/>
        </w:rPr>
      </w:pPr>
      <w:r w:rsidRPr="001550E9">
        <w:rPr>
          <w:sz w:val="22"/>
          <w:szCs w:val="22"/>
          <w:lang w:val="pt-BR"/>
        </w:rPr>
        <w:t>Serão aceitos produtos similares, equivalentes ou de qualidade superior às marcas de referência indicadas, desde que comprovadamente atendam integralmente às especificações técnicas, composição nutricional, finalidade terapêutica e prescrições médicas e/ou nutricionais dos pacientes atendidos pela rede municipal de saúde.</w:t>
      </w:r>
    </w:p>
    <w:p w14:paraId="49C2E227" w14:textId="10D1D061" w:rsidR="0099770F" w:rsidRPr="0099770F" w:rsidRDefault="0099770F" w:rsidP="00671210">
      <w:pPr>
        <w:pStyle w:val="PargrafodaLista"/>
        <w:numPr>
          <w:ilvl w:val="1"/>
          <w:numId w:val="7"/>
        </w:numPr>
        <w:tabs>
          <w:tab w:val="left" w:pos="0"/>
          <w:tab w:val="left" w:pos="142"/>
        </w:tabs>
        <w:spacing w:line="360" w:lineRule="auto"/>
        <w:ind w:left="0" w:firstLine="0"/>
        <w:jc w:val="both"/>
        <w:rPr>
          <w:sz w:val="22"/>
          <w:szCs w:val="22"/>
        </w:rPr>
      </w:pPr>
      <w:r w:rsidRPr="0099770F">
        <w:rPr>
          <w:sz w:val="22"/>
          <w:szCs w:val="22"/>
        </w:rPr>
        <w:t xml:space="preserve"> </w:t>
      </w:r>
      <w:r w:rsidR="001550E9" w:rsidRPr="001550E9">
        <w:rPr>
          <w:sz w:val="22"/>
          <w:szCs w:val="22"/>
          <w:lang w:val="pt-BR"/>
        </w:rPr>
        <w:t>A comprovação da equivalência poderá ser realizada mediante apresentação de ficha técnica, registro junto à ANVISA, laudos, catálogos ou outros documentos que demonstrem o atendimento integral das características exigidas pela Administração</w:t>
      </w:r>
      <w:r w:rsidRPr="0099770F">
        <w:rPr>
          <w:sz w:val="22"/>
          <w:szCs w:val="22"/>
        </w:rPr>
        <w:t>.</w:t>
      </w:r>
    </w:p>
    <w:p w14:paraId="1E5B0ED6" w14:textId="3CE23EE4" w:rsidR="0099770F" w:rsidRPr="0099770F" w:rsidRDefault="0099770F" w:rsidP="00671210">
      <w:pPr>
        <w:pStyle w:val="PargrafodaLista"/>
        <w:numPr>
          <w:ilvl w:val="1"/>
          <w:numId w:val="7"/>
        </w:numPr>
        <w:tabs>
          <w:tab w:val="left" w:pos="0"/>
          <w:tab w:val="left" w:pos="142"/>
        </w:tabs>
        <w:spacing w:line="360" w:lineRule="auto"/>
        <w:ind w:left="0" w:firstLine="0"/>
        <w:jc w:val="both"/>
        <w:rPr>
          <w:sz w:val="22"/>
          <w:szCs w:val="22"/>
        </w:rPr>
      </w:pPr>
      <w:r w:rsidRPr="0099770F">
        <w:rPr>
          <w:sz w:val="22"/>
          <w:szCs w:val="22"/>
        </w:rPr>
        <w:t>O prazo de validade das fórmulas e leites entregues no Setor de Saúde deve ser, no mínimo, 75% do prazo total de validade previsto para o produto.</w:t>
      </w:r>
    </w:p>
    <w:p w14:paraId="013CA64D" w14:textId="4E937CE1" w:rsidR="00C13998" w:rsidRPr="00CF0C0A" w:rsidRDefault="001A27B9" w:rsidP="00671210">
      <w:pPr>
        <w:pStyle w:val="PargrafodaLista"/>
        <w:numPr>
          <w:ilvl w:val="1"/>
          <w:numId w:val="7"/>
        </w:numPr>
        <w:tabs>
          <w:tab w:val="left" w:pos="0"/>
          <w:tab w:val="left" w:pos="142"/>
        </w:tabs>
        <w:spacing w:line="360" w:lineRule="auto"/>
        <w:ind w:left="0" w:firstLine="0"/>
        <w:jc w:val="both"/>
        <w:rPr>
          <w:sz w:val="22"/>
          <w:szCs w:val="22"/>
        </w:rPr>
      </w:pPr>
      <w:r w:rsidRPr="00CF0C0A">
        <w:rPr>
          <w:rFonts w:eastAsia="Calibri"/>
          <w:sz w:val="22"/>
          <w:szCs w:val="22"/>
        </w:rPr>
        <w:t>Não será admitida a subcontratação do objeto contratual.</w:t>
      </w:r>
    </w:p>
    <w:p w14:paraId="7AEDC73F" w14:textId="3165CCF4" w:rsidR="00030932" w:rsidRPr="00CF0C0A" w:rsidRDefault="0003093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CF0C0A">
        <w:rPr>
          <w:rFonts w:eastAsia="Calibri"/>
          <w:sz w:val="22"/>
          <w:szCs w:val="22"/>
        </w:rPr>
        <w:t>Não haverá exigência da garantia da contratação dos arts. 96 e seguintes da Lei nº 14.133/21</w:t>
      </w:r>
      <w:bookmarkEnd w:id="3"/>
      <w:r w:rsidRPr="00CF0C0A">
        <w:rPr>
          <w:rFonts w:eastAsia="Calibri"/>
          <w:sz w:val="22"/>
          <w:szCs w:val="22"/>
          <w:lang w:val="pt-BR"/>
        </w:rPr>
        <w:t>.</w:t>
      </w:r>
    </w:p>
    <w:p w14:paraId="1BDF3C2A" w14:textId="13CBF19C" w:rsidR="00D61F7E" w:rsidRPr="00CF0C0A" w:rsidRDefault="00AC0437" w:rsidP="00671210">
      <w:pPr>
        <w:pStyle w:val="PargrafodaLista"/>
        <w:numPr>
          <w:ilvl w:val="0"/>
          <w:numId w:val="7"/>
        </w:numPr>
        <w:tabs>
          <w:tab w:val="left" w:pos="0"/>
        </w:tabs>
        <w:spacing w:line="360" w:lineRule="auto"/>
        <w:ind w:left="0" w:firstLine="0"/>
        <w:jc w:val="both"/>
        <w:rPr>
          <w:rFonts w:eastAsia="Calibri"/>
          <w:sz w:val="22"/>
          <w:szCs w:val="22"/>
        </w:rPr>
      </w:pPr>
      <w:r w:rsidRPr="00CF0C0A">
        <w:rPr>
          <w:b/>
          <w:sz w:val="22"/>
          <w:szCs w:val="22"/>
        </w:rPr>
        <w:t>DA</w:t>
      </w:r>
      <w:r w:rsidR="001A27B9" w:rsidRPr="00CF0C0A">
        <w:rPr>
          <w:b/>
          <w:sz w:val="22"/>
          <w:szCs w:val="22"/>
        </w:rPr>
        <w:t xml:space="preserve"> </w:t>
      </w:r>
      <w:r w:rsidR="00E2708F" w:rsidRPr="00CF0C0A">
        <w:rPr>
          <w:b/>
          <w:sz w:val="22"/>
          <w:szCs w:val="22"/>
        </w:rPr>
        <w:t>EXECUÇÃO DO OBJETO</w:t>
      </w:r>
    </w:p>
    <w:p w14:paraId="42285A50" w14:textId="77777777" w:rsidR="00DE50DB" w:rsidRDefault="000130B7" w:rsidP="00671210">
      <w:pPr>
        <w:pStyle w:val="PargrafodaLista"/>
        <w:numPr>
          <w:ilvl w:val="1"/>
          <w:numId w:val="7"/>
        </w:numPr>
        <w:tabs>
          <w:tab w:val="left" w:pos="0"/>
        </w:tabs>
        <w:spacing w:line="360" w:lineRule="auto"/>
        <w:ind w:left="0" w:firstLine="0"/>
        <w:jc w:val="both"/>
        <w:rPr>
          <w:bCs/>
          <w:sz w:val="22"/>
          <w:szCs w:val="22"/>
        </w:rPr>
      </w:pPr>
      <w:r w:rsidRPr="00DE50DB">
        <w:rPr>
          <w:bCs/>
          <w:sz w:val="22"/>
          <w:szCs w:val="22"/>
        </w:rPr>
        <w:t xml:space="preserve">O prazo máximo para entrega será de 07 (sete) dias úteis, seguido da Autorização de Fornecimento expedida pela Secretaria requisitante, indicando local de entrega, correndo por conta da Contratada as despesas </w:t>
      </w:r>
      <w:r w:rsidRPr="00DE50DB">
        <w:rPr>
          <w:bCs/>
          <w:sz w:val="22"/>
          <w:szCs w:val="22"/>
        </w:rPr>
        <w:lastRenderedPageBreak/>
        <w:t>de embalagem, seguros, transporte, tributos, encargos trabalhistas e previdenciários decorrentes do fornecimento.</w:t>
      </w:r>
    </w:p>
    <w:p w14:paraId="21A9365F" w14:textId="42851D9A" w:rsidR="00DE50DB" w:rsidRPr="00DE50DB" w:rsidRDefault="000130B7" w:rsidP="00671210">
      <w:pPr>
        <w:pStyle w:val="PargrafodaLista"/>
        <w:numPr>
          <w:ilvl w:val="2"/>
          <w:numId w:val="7"/>
        </w:numPr>
        <w:tabs>
          <w:tab w:val="left" w:pos="0"/>
        </w:tabs>
        <w:spacing w:line="360" w:lineRule="auto"/>
        <w:ind w:left="0" w:firstLine="0"/>
        <w:jc w:val="both"/>
        <w:rPr>
          <w:bCs/>
          <w:sz w:val="22"/>
          <w:szCs w:val="22"/>
        </w:rPr>
      </w:pPr>
      <w:r w:rsidRPr="00DE50DB">
        <w:rPr>
          <w:bCs/>
          <w:sz w:val="22"/>
          <w:szCs w:val="22"/>
        </w:rPr>
        <w:t>Em caso de recusa do material, o contratado deverá efetivar sua substituição no prazo de até 03 (três) dias úteis, contados a partir da comunicação da recusa, ficando todos os custos decorrentes da substituição às suas expensas.</w:t>
      </w:r>
    </w:p>
    <w:p w14:paraId="39A734D4" w14:textId="77777777" w:rsidR="00DE50DB" w:rsidRPr="00DE50DB" w:rsidRDefault="000130B7" w:rsidP="00671210">
      <w:pPr>
        <w:pStyle w:val="PargrafodaLista"/>
        <w:numPr>
          <w:ilvl w:val="2"/>
          <w:numId w:val="7"/>
        </w:numPr>
        <w:tabs>
          <w:tab w:val="left" w:pos="0"/>
        </w:tabs>
        <w:spacing w:line="360" w:lineRule="auto"/>
        <w:ind w:left="0" w:firstLine="0"/>
        <w:jc w:val="both"/>
        <w:rPr>
          <w:bCs/>
          <w:sz w:val="22"/>
          <w:szCs w:val="22"/>
        </w:rPr>
      </w:pPr>
      <w:r w:rsidRPr="00DE50DB">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75ED27EE" w14:textId="77777777" w:rsidR="00DE50DB" w:rsidRDefault="000130B7" w:rsidP="00671210">
      <w:pPr>
        <w:pStyle w:val="PargrafodaLista"/>
        <w:numPr>
          <w:ilvl w:val="1"/>
          <w:numId w:val="7"/>
        </w:numPr>
        <w:tabs>
          <w:tab w:val="left" w:pos="0"/>
        </w:tabs>
        <w:spacing w:line="360" w:lineRule="auto"/>
        <w:ind w:left="0" w:firstLine="0"/>
        <w:jc w:val="both"/>
        <w:rPr>
          <w:bCs/>
          <w:sz w:val="22"/>
          <w:szCs w:val="22"/>
        </w:rPr>
      </w:pPr>
      <w:r w:rsidRPr="00DE50DB">
        <w:rPr>
          <w:sz w:val="22"/>
          <w:szCs w:val="22"/>
        </w:rPr>
        <w:t xml:space="preserve">A proposta de preço deverá conter obrigatoriamente a descrição do item cotado, indicando todas as especificações mínimas exigidas e estar em consonância com os valores praticados pela empresa no mercado, em </w:t>
      </w:r>
      <w:r w:rsidR="00DE50DB" w:rsidRPr="00DE50DB">
        <w:rPr>
          <w:sz w:val="22"/>
          <w:szCs w:val="22"/>
          <w:lang w:val="pt-BR"/>
        </w:rPr>
        <w:t>fornecimento de mesma natureza ou similar</w:t>
      </w:r>
      <w:r w:rsidRPr="00DE50DB">
        <w:rPr>
          <w:sz w:val="22"/>
          <w:szCs w:val="22"/>
        </w:rPr>
        <w:t>.</w:t>
      </w:r>
    </w:p>
    <w:p w14:paraId="59CAD7C1" w14:textId="77777777" w:rsidR="001D712E" w:rsidRPr="001D712E" w:rsidRDefault="001D712E" w:rsidP="00671210">
      <w:pPr>
        <w:pStyle w:val="PargrafodaLista"/>
        <w:numPr>
          <w:ilvl w:val="1"/>
          <w:numId w:val="7"/>
        </w:numPr>
        <w:tabs>
          <w:tab w:val="left" w:pos="0"/>
        </w:tabs>
        <w:spacing w:line="360" w:lineRule="auto"/>
        <w:ind w:left="0" w:firstLine="0"/>
        <w:jc w:val="both"/>
        <w:rPr>
          <w:bCs/>
          <w:sz w:val="22"/>
          <w:szCs w:val="22"/>
        </w:rPr>
      </w:pPr>
      <w:r w:rsidRPr="001D712E">
        <w:rPr>
          <w:sz w:val="22"/>
          <w:szCs w:val="22"/>
          <w:lang w:val="pt-BR"/>
        </w:rPr>
        <w:t>Serão aceitas as marcas de referência indicadas e também produtos similares, equivalentes ou de qualidade superior, desde que atendam integralmente às especificações técnicas, nutricionais e prescrições médicas e/ou nutricionais</w:t>
      </w:r>
      <w:r>
        <w:rPr>
          <w:sz w:val="22"/>
          <w:szCs w:val="22"/>
          <w:lang w:val="pt-BR"/>
        </w:rPr>
        <w:t>.</w:t>
      </w:r>
    </w:p>
    <w:p w14:paraId="5B20E59D" w14:textId="508D5A37" w:rsidR="00E2708F" w:rsidRPr="00DE50DB" w:rsidRDefault="00E2708F" w:rsidP="00671210">
      <w:pPr>
        <w:pStyle w:val="PargrafodaLista"/>
        <w:numPr>
          <w:ilvl w:val="1"/>
          <w:numId w:val="7"/>
        </w:numPr>
        <w:tabs>
          <w:tab w:val="left" w:pos="0"/>
        </w:tabs>
        <w:spacing w:line="360" w:lineRule="auto"/>
        <w:ind w:left="0" w:firstLine="0"/>
        <w:jc w:val="both"/>
        <w:rPr>
          <w:bCs/>
          <w:sz w:val="22"/>
          <w:szCs w:val="22"/>
        </w:rPr>
      </w:pPr>
      <w:r w:rsidRPr="00DE50DB">
        <w:rPr>
          <w:sz w:val="22"/>
          <w:szCs w:val="22"/>
        </w:rPr>
        <w:t>Os bens deverão ser entregues no seguinte endereço</w:t>
      </w:r>
      <w:r w:rsidRPr="00DE50DB">
        <w:rPr>
          <w:sz w:val="22"/>
          <w:szCs w:val="22"/>
          <w:lang w:val="pt-BR"/>
        </w:rPr>
        <w:t>:</w:t>
      </w:r>
    </w:p>
    <w:p w14:paraId="53080ABC" w14:textId="62954075" w:rsidR="00E2708F" w:rsidRPr="00DE50DB" w:rsidRDefault="00CE57B4" w:rsidP="00671210">
      <w:pPr>
        <w:pStyle w:val="PargrafodaLista"/>
        <w:numPr>
          <w:ilvl w:val="2"/>
          <w:numId w:val="7"/>
        </w:numPr>
        <w:tabs>
          <w:tab w:val="left" w:pos="0"/>
          <w:tab w:val="left" w:pos="142"/>
        </w:tabs>
        <w:spacing w:line="360" w:lineRule="auto"/>
        <w:ind w:left="0" w:firstLine="0"/>
        <w:jc w:val="both"/>
        <w:rPr>
          <w:sz w:val="22"/>
          <w:szCs w:val="22"/>
        </w:rPr>
      </w:pPr>
      <w:r w:rsidRPr="00DE50DB">
        <w:rPr>
          <w:sz w:val="22"/>
          <w:szCs w:val="22"/>
        </w:rPr>
        <w:t>PSF Central localizado na Rua Eliezer Pinheiro, 592 Cidade Nova</w:t>
      </w:r>
      <w:r w:rsidR="00E2708F" w:rsidRPr="00DE50DB">
        <w:rPr>
          <w:sz w:val="22"/>
          <w:szCs w:val="22"/>
        </w:rPr>
        <w:t>.</w:t>
      </w:r>
    </w:p>
    <w:p w14:paraId="1938F7F4" w14:textId="43E215DF" w:rsidR="00776D95" w:rsidRPr="00CE57B4" w:rsidRDefault="00776D95" w:rsidP="00671210">
      <w:pPr>
        <w:pStyle w:val="PargrafodaLista"/>
        <w:numPr>
          <w:ilvl w:val="1"/>
          <w:numId w:val="7"/>
        </w:numPr>
        <w:tabs>
          <w:tab w:val="left" w:pos="0"/>
          <w:tab w:val="left" w:pos="142"/>
        </w:tabs>
        <w:spacing w:line="360" w:lineRule="auto"/>
        <w:ind w:left="0" w:firstLine="0"/>
        <w:jc w:val="both"/>
        <w:rPr>
          <w:iCs/>
          <w:sz w:val="22"/>
          <w:szCs w:val="22"/>
        </w:rPr>
      </w:pPr>
      <w:r w:rsidRPr="00CE57B4">
        <w:rPr>
          <w:iCs/>
          <w:sz w:val="22"/>
          <w:szCs w:val="22"/>
          <w:lang w:val="pt-BR"/>
        </w:rPr>
        <w:t xml:space="preserve">Caso a contratada não consiga efetuar no prazo previsto, a mesma deverá solicitar a sua prorrogação através </w:t>
      </w:r>
      <w:r w:rsidR="00846CEE" w:rsidRPr="00CE57B4">
        <w:rPr>
          <w:iCs/>
          <w:sz w:val="22"/>
          <w:szCs w:val="22"/>
          <w:lang w:val="pt-BR"/>
        </w:rPr>
        <w:t>de documento apropriado com as devidas justificativas.</w:t>
      </w:r>
    </w:p>
    <w:p w14:paraId="501EF7C0" w14:textId="473020A4" w:rsidR="00E679B9" w:rsidRPr="00CF0C0A" w:rsidRDefault="00E679B9" w:rsidP="00671210">
      <w:pPr>
        <w:pStyle w:val="PargrafodaLista"/>
        <w:numPr>
          <w:ilvl w:val="1"/>
          <w:numId w:val="7"/>
        </w:numPr>
        <w:tabs>
          <w:tab w:val="left" w:pos="0"/>
          <w:tab w:val="left" w:pos="142"/>
        </w:tabs>
        <w:spacing w:line="360" w:lineRule="auto"/>
        <w:ind w:left="0" w:firstLine="0"/>
        <w:jc w:val="both"/>
        <w:rPr>
          <w:iCs/>
          <w:sz w:val="22"/>
          <w:szCs w:val="22"/>
        </w:rPr>
      </w:pPr>
      <w:r w:rsidRPr="00CF0C0A">
        <w:rPr>
          <w:iCs/>
          <w:sz w:val="22"/>
          <w:szCs w:val="22"/>
        </w:rPr>
        <w:t xml:space="preserve">O prazo de garantia contratual dos </w:t>
      </w:r>
      <w:r w:rsidR="001D712E">
        <w:rPr>
          <w:iCs/>
          <w:sz w:val="22"/>
          <w:szCs w:val="22"/>
          <w:lang w:val="pt-BR"/>
        </w:rPr>
        <w:t>produtos</w:t>
      </w:r>
      <w:r w:rsidRPr="00CF0C0A">
        <w:rPr>
          <w:iCs/>
          <w:sz w:val="22"/>
          <w:szCs w:val="22"/>
        </w:rPr>
        <w:t xml:space="preserve"> é aquele estabelecido na Lei nº 8.078, de 11 de setembro de 1990 (Código de Defesa do Consumidor).</w:t>
      </w:r>
    </w:p>
    <w:p w14:paraId="53E42349" w14:textId="1B8E9EFB" w:rsidR="009D656B" w:rsidRPr="007A50AA" w:rsidRDefault="00AC0437" w:rsidP="00671210">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DCEDF23" w:rsidR="00DE1052" w:rsidRPr="00DE50DB"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DE50DB">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627C25C8"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w:t>
      </w:r>
      <w:r w:rsidRPr="007A50AA">
        <w:rPr>
          <w:rFonts w:eastAsia="Calibri"/>
          <w:sz w:val="22"/>
          <w:szCs w:val="22"/>
        </w:rPr>
        <w:lastRenderedPageBreak/>
        <w:t xml:space="preserve">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fiscal(is) do contrato, ou pelos respectivos substitutos.</w:t>
      </w:r>
    </w:p>
    <w:p w14:paraId="6C8FBAB1" w14:textId="77777777" w:rsidR="00DE1052" w:rsidRPr="007A50AA" w:rsidRDefault="00DE1052" w:rsidP="00671210">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671210">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671210">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671210">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671210">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671210">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671210">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671210">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671210">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t>CRITÉRIOS DE PAGAMENTO</w:t>
      </w:r>
    </w:p>
    <w:p w14:paraId="6CCBC423"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671210">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data da emissão;</w:t>
      </w:r>
    </w:p>
    <w:p w14:paraId="3E0CED0E" w14:textId="77777777" w:rsidR="007B5445"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B12D8"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Havendo erro na apresentação da Nota Fiscal/Fatura, ou circunstância que impeça a liquidação da despesa</w:t>
      </w:r>
      <w:r w:rsidRPr="007B12D8">
        <w:rPr>
          <w:rFonts w:eastAsia="Calibri"/>
          <w:sz w:val="22"/>
          <w:szCs w:val="22"/>
        </w:rPr>
        <w:t>, esta ficará sobrestada até que o contratado providencie as medidas saneadoras, reiniciando-se o prazo após a comprovação da regularização da situação, sem ônus à contratante;</w:t>
      </w:r>
    </w:p>
    <w:p w14:paraId="55C34E6D" w14:textId="333D8CF4" w:rsidR="00DE1052" w:rsidRPr="007B12D8"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B12D8">
        <w:rPr>
          <w:rFonts w:eastAsia="Calibri"/>
          <w:sz w:val="22"/>
          <w:szCs w:val="22"/>
        </w:rPr>
        <w:t xml:space="preserve">A Nota Fiscal ou Fatura deverá ser obrigatoriamente acompanhada da comprovação da regularidade fiscal, constatada por meio de </w:t>
      </w:r>
      <w:r w:rsidR="007B12D8" w:rsidRPr="007B12D8">
        <w:rPr>
          <w:sz w:val="22"/>
          <w:szCs w:val="22"/>
        </w:rPr>
        <w:t>consulta em sistemas oficiais</w:t>
      </w:r>
      <w:r w:rsidR="007B12D8" w:rsidRPr="007B12D8">
        <w:rPr>
          <w:sz w:val="22"/>
          <w:szCs w:val="22"/>
          <w:lang w:val="pt-BR"/>
        </w:rPr>
        <w:t xml:space="preserve"> ou documentação prevista no edital</w:t>
      </w:r>
      <w:r w:rsidRPr="007B12D8">
        <w:rPr>
          <w:rFonts w:eastAsia="Calibri"/>
          <w:sz w:val="22"/>
          <w:szCs w:val="22"/>
        </w:rPr>
        <w:t>, na impossibilidade de acesso ao referido Sistema, mediante consulta aos sítios eletrônicos oficiais ou à documentação mencionada no art. 68 da Lei nº 14.133/2021.</w:t>
      </w:r>
    </w:p>
    <w:p w14:paraId="1B3F5159"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B12D8">
        <w:rPr>
          <w:rFonts w:eastAsia="Calibri"/>
          <w:sz w:val="22"/>
          <w:szCs w:val="22"/>
        </w:rPr>
        <w:lastRenderedPageBreak/>
        <w:t>O pagamento será efetuado no prazo de até 10 (dez) dias úteis contados</w:t>
      </w:r>
      <w:r w:rsidRPr="007A50AA">
        <w:rPr>
          <w:rFonts w:eastAsia="Calibri"/>
          <w:sz w:val="22"/>
          <w:szCs w:val="22"/>
        </w:rPr>
        <w:t xml:space="preserve"> da finalização da liquidação da despesa, conforme seção anterior, nos termos da Instrução Normativa SEGES/ME nº 77, de 2022.</w:t>
      </w:r>
    </w:p>
    <w:p w14:paraId="67207B87" w14:textId="2CA3569C"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DE50DB">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DE50DB">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t xml:space="preserve">FORMA E CRITÉRIOS DE SELEÇÃO DO FORNECEDOR </w:t>
      </w:r>
    </w:p>
    <w:p w14:paraId="0A81AD8D" w14:textId="052DB55B" w:rsidR="00B30DF1" w:rsidRPr="007A50AA" w:rsidRDefault="00156297"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fornecedor será selecionado por meio da realização de procedimento de LICITAÇÃO, na modalidade PREGÃO, sob a forma ELETRÔNICA, com adoção do critério de julgamento pelo MENOR PREÇO</w:t>
      </w:r>
      <w:r w:rsidR="001D712E">
        <w:rPr>
          <w:sz w:val="22"/>
          <w:szCs w:val="22"/>
          <w:lang w:val="pt-BR"/>
        </w:rPr>
        <w:t xml:space="preserve"> POR ITEM</w:t>
      </w:r>
      <w:r w:rsidRPr="007A50AA">
        <w:rPr>
          <w:sz w:val="22"/>
          <w:szCs w:val="22"/>
          <w:lang w:val="pt-BR"/>
        </w:rPr>
        <w:t>.</w:t>
      </w:r>
    </w:p>
    <w:p w14:paraId="5DF0420C" w14:textId="7C540CCF" w:rsidR="00176385" w:rsidRPr="007A50AA" w:rsidRDefault="00156297"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Para fins de contratação, deverá o fornecedor comprovar os seguintes requisitos de habilitação.</w:t>
      </w:r>
    </w:p>
    <w:p w14:paraId="2D17C66A"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w:t>
      </w:r>
      <w:r w:rsidRPr="007A50AA">
        <w:rPr>
          <w:sz w:val="22"/>
          <w:szCs w:val="22"/>
        </w:rPr>
        <w:lastRenderedPageBreak/>
        <w:t>agência, sucursal ou estabelecimento, a qual será considerada como sua sede, conforme Instrução Normativa DREI/ME nº 77, de 18 de março de 2020.</w:t>
      </w:r>
    </w:p>
    <w:p w14:paraId="6F19F88D"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Os documentos apresentados deverão estar acompanhados de todas as alterações ou da consolidação respectiva.</w:t>
      </w:r>
    </w:p>
    <w:p w14:paraId="2407FC5B" w14:textId="3C48BD04"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bookmarkStart w:id="4"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4"/>
      <w:r w:rsidRPr="007A50AA">
        <w:rPr>
          <w:sz w:val="22"/>
          <w:szCs w:val="22"/>
        </w:rPr>
        <w:t>;</w:t>
      </w:r>
    </w:p>
    <w:p w14:paraId="07A6029D" w14:textId="2653A69F" w:rsidR="00585306" w:rsidRPr="007A50AA" w:rsidRDefault="0058530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DE50DB">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595AC42C" w:rsidR="00521EA0" w:rsidRPr="00132D1D" w:rsidRDefault="00585306" w:rsidP="00DE50DB">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1750C74C" w14:textId="77777777" w:rsidR="00E91059" w:rsidRPr="00132D1D" w:rsidRDefault="00E91059" w:rsidP="00DE50DB">
      <w:pPr>
        <w:pStyle w:val="PargrafodaLista"/>
        <w:numPr>
          <w:ilvl w:val="1"/>
          <w:numId w:val="7"/>
        </w:numPr>
        <w:tabs>
          <w:tab w:val="left" w:pos="0"/>
          <w:tab w:val="left" w:pos="142"/>
        </w:tabs>
        <w:spacing w:line="360" w:lineRule="auto"/>
        <w:ind w:left="0" w:firstLine="0"/>
        <w:jc w:val="both"/>
        <w:rPr>
          <w:sz w:val="22"/>
          <w:szCs w:val="22"/>
        </w:rPr>
      </w:pPr>
      <w:r w:rsidRPr="00132D1D">
        <w:rPr>
          <w:sz w:val="22"/>
          <w:szCs w:val="22"/>
        </w:rPr>
        <w:t xml:space="preserve">Alvará Sanitário, Licença Sanitária ou Licença de Funcionamento da empresa licitante expedido pela Vigilância Sanitária Estadual ou Municipal ou Autorização de Funcionamento expedida pela ANVISA – Agência Nacional de Vigilância Sanitária; </w:t>
      </w:r>
    </w:p>
    <w:p w14:paraId="0A24C153" w14:textId="1BFF4A7C" w:rsidR="00E91059" w:rsidRDefault="0013509B" w:rsidP="00DE50DB">
      <w:pPr>
        <w:pStyle w:val="PargrafodaLista"/>
        <w:numPr>
          <w:ilvl w:val="1"/>
          <w:numId w:val="7"/>
        </w:numPr>
        <w:tabs>
          <w:tab w:val="left" w:pos="0"/>
          <w:tab w:val="left" w:pos="142"/>
        </w:tabs>
        <w:spacing w:line="360" w:lineRule="auto"/>
        <w:ind w:left="0" w:firstLine="0"/>
        <w:jc w:val="both"/>
        <w:rPr>
          <w:sz w:val="22"/>
          <w:szCs w:val="22"/>
          <w:lang w:val="pt-BR"/>
        </w:rPr>
      </w:pPr>
      <w:r w:rsidRPr="0013509B">
        <w:rPr>
          <w:sz w:val="22"/>
          <w:szCs w:val="22"/>
          <w:lang w:val="pt-BR"/>
        </w:rPr>
        <w:t>Autorização de Funcionamento de Empresa (AFE) expedida pela ANVISA, em situação ativa, em nome da licitante ou a Declaração de Isenção de AFE</w:t>
      </w:r>
      <w:r w:rsidR="00E91059" w:rsidRPr="00132D1D">
        <w:rPr>
          <w:sz w:val="22"/>
          <w:szCs w:val="22"/>
          <w:lang w:val="pt-BR"/>
        </w:rPr>
        <w:t>;</w:t>
      </w:r>
    </w:p>
    <w:p w14:paraId="695D26A9" w14:textId="76D45FF5" w:rsidR="0013509B" w:rsidRPr="00132D1D" w:rsidRDefault="0013509B" w:rsidP="00DE50DB">
      <w:pPr>
        <w:pStyle w:val="PargrafodaLista"/>
        <w:numPr>
          <w:ilvl w:val="1"/>
          <w:numId w:val="7"/>
        </w:numPr>
        <w:tabs>
          <w:tab w:val="left" w:pos="0"/>
          <w:tab w:val="left" w:pos="142"/>
        </w:tabs>
        <w:spacing w:line="360" w:lineRule="auto"/>
        <w:ind w:left="0" w:firstLine="0"/>
        <w:jc w:val="both"/>
        <w:rPr>
          <w:sz w:val="22"/>
          <w:szCs w:val="22"/>
          <w:lang w:val="pt-BR"/>
        </w:rPr>
      </w:pPr>
      <w:r w:rsidRPr="0013509B">
        <w:rPr>
          <w:sz w:val="22"/>
          <w:szCs w:val="22"/>
          <w:lang w:val="pt-BR"/>
        </w:rPr>
        <w:t>Certificado de Registro do objeto ofertado, expedido pelo Ministério da Saúde, em vigor, onde conste o número e a validade do Registro, denominação do objeto, nome e número do CNPJ do fabricante. No caso de isenção de Registro, deverá ser comprovada por meio de documento oficial</w:t>
      </w:r>
      <w:r>
        <w:rPr>
          <w:sz w:val="22"/>
          <w:szCs w:val="22"/>
          <w:lang w:val="pt-BR"/>
        </w:rPr>
        <w:t>.</w:t>
      </w:r>
    </w:p>
    <w:p w14:paraId="7765D0AD" w14:textId="3C5B2408" w:rsidR="00B84C93" w:rsidRPr="008158D4" w:rsidRDefault="00307DEB" w:rsidP="00DE50DB">
      <w:pPr>
        <w:pStyle w:val="PargrafodaLista"/>
        <w:numPr>
          <w:ilvl w:val="0"/>
          <w:numId w:val="7"/>
        </w:numPr>
        <w:tabs>
          <w:tab w:val="left" w:pos="0"/>
        </w:tabs>
        <w:spacing w:line="360" w:lineRule="auto"/>
        <w:ind w:left="0" w:firstLine="0"/>
        <w:jc w:val="both"/>
        <w:rPr>
          <w:rFonts w:eastAsia="Calibri"/>
          <w:sz w:val="22"/>
          <w:szCs w:val="22"/>
        </w:rPr>
      </w:pPr>
      <w:r w:rsidRPr="008158D4">
        <w:rPr>
          <w:rFonts w:eastAsia="Calibri"/>
          <w:b/>
          <w:sz w:val="22"/>
          <w:szCs w:val="22"/>
        </w:rPr>
        <w:t>ESTIMATIVAS DO VALOR DA CONTRATAÇÃO</w:t>
      </w:r>
    </w:p>
    <w:p w14:paraId="1C8BE5A5" w14:textId="590FB156" w:rsidR="00496C6F" w:rsidRPr="007A50AA" w:rsidRDefault="00496C6F" w:rsidP="00DE50DB">
      <w:pPr>
        <w:pStyle w:val="PargrafodaLista"/>
        <w:numPr>
          <w:ilvl w:val="1"/>
          <w:numId w:val="7"/>
        </w:numPr>
        <w:tabs>
          <w:tab w:val="left" w:pos="0"/>
        </w:tabs>
        <w:spacing w:line="360" w:lineRule="auto"/>
        <w:ind w:left="0" w:firstLine="0"/>
        <w:jc w:val="both"/>
        <w:rPr>
          <w:rFonts w:eastAsia="Calibri"/>
          <w:sz w:val="22"/>
          <w:szCs w:val="22"/>
        </w:rPr>
      </w:pPr>
      <w:r w:rsidRPr="008158D4">
        <w:rPr>
          <w:rFonts w:eastAsia="Calibri"/>
          <w:sz w:val="22"/>
          <w:szCs w:val="22"/>
        </w:rPr>
        <w:t>O custo estimado total da contratação é de R$</w:t>
      </w:r>
      <w:r w:rsidR="007B12D8">
        <w:rPr>
          <w:rFonts w:eastAsia="Calibri"/>
          <w:sz w:val="22"/>
          <w:szCs w:val="22"/>
          <w:lang w:val="pt-BR"/>
        </w:rPr>
        <w:t xml:space="preserve"> </w:t>
      </w:r>
      <w:r w:rsidR="00880B21">
        <w:rPr>
          <w:rFonts w:eastAsia="Calibri"/>
          <w:sz w:val="22"/>
          <w:szCs w:val="22"/>
          <w:lang w:val="pt-BR"/>
        </w:rPr>
        <w:t>331.691,90 (trezentos e trinta e um mil e seiscentos e noventa e um reais e noventa centavos)</w:t>
      </w:r>
      <w:r w:rsidRPr="008158D4">
        <w:rPr>
          <w:rFonts w:eastAsia="Calibri"/>
          <w:sz w:val="22"/>
          <w:szCs w:val="22"/>
        </w:rPr>
        <w:t>, conforme</w:t>
      </w:r>
      <w:r w:rsidRPr="007A50AA">
        <w:rPr>
          <w:rFonts w:eastAsia="Calibri"/>
          <w:sz w:val="22"/>
          <w:szCs w:val="22"/>
        </w:rPr>
        <w:t xml:space="preserve"> custos unitários apostos na tabela acima</w:t>
      </w:r>
      <w:r w:rsidRPr="007A50AA">
        <w:rPr>
          <w:rFonts w:eastAsia="Calibri"/>
          <w:sz w:val="22"/>
          <w:szCs w:val="22"/>
          <w:lang w:val="pt-BR"/>
        </w:rPr>
        <w:t>.</w:t>
      </w:r>
    </w:p>
    <w:p w14:paraId="5E471F5D" w14:textId="77777777" w:rsidR="007019CE" w:rsidRPr="007019CE" w:rsidRDefault="001A27B9" w:rsidP="00DE50DB">
      <w:pPr>
        <w:pStyle w:val="PargrafodaLista"/>
        <w:numPr>
          <w:ilvl w:val="0"/>
          <w:numId w:val="7"/>
        </w:numPr>
        <w:tabs>
          <w:tab w:val="left" w:pos="0"/>
          <w:tab w:val="left" w:pos="142"/>
        </w:tabs>
        <w:spacing w:line="360" w:lineRule="auto"/>
        <w:ind w:left="0" w:firstLine="0"/>
        <w:jc w:val="both"/>
        <w:rPr>
          <w:rFonts w:eastAsia="Calibri"/>
          <w:b/>
          <w:sz w:val="22"/>
          <w:szCs w:val="22"/>
        </w:rPr>
      </w:pPr>
      <w:r w:rsidRPr="007A50AA">
        <w:rPr>
          <w:b/>
          <w:sz w:val="22"/>
          <w:szCs w:val="22"/>
        </w:rPr>
        <w:t xml:space="preserve">ADEQUAÇÃO ORÇAMENTÁRIA </w:t>
      </w:r>
      <w:bookmarkStart w:id="5" w:name="_Hlk167709235"/>
      <w:bookmarkStart w:id="6" w:name="_Hlk170128120"/>
      <w:bookmarkStart w:id="7" w:name="_Hlk169785025"/>
    </w:p>
    <w:p w14:paraId="65BD0F3B" w14:textId="05852DE9" w:rsidR="00686A8D" w:rsidRPr="007019CE" w:rsidRDefault="007019CE"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019CE">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5"/>
    <w:bookmarkEnd w:id="6"/>
    <w:bookmarkEnd w:id="7"/>
    <w:p w14:paraId="189D0DC4" w14:textId="77777777" w:rsidR="004F45DB" w:rsidRDefault="001A27B9" w:rsidP="00DE50DB">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7A50AA">
        <w:rPr>
          <w:rFonts w:eastAsia="Calibri"/>
          <w:sz w:val="22"/>
          <w:szCs w:val="22"/>
        </w:rPr>
        <w:t xml:space="preserve">        </w:t>
      </w:r>
    </w:p>
    <w:sectPr w:rsidR="004F45DB" w:rsidSect="00467C58">
      <w:headerReference w:type="default" r:id="rId11"/>
      <w:footerReference w:type="default" r:id="rId12"/>
      <w:pgSz w:w="11907" w:h="16840" w:code="9"/>
      <w:pgMar w:top="1860" w:right="1134" w:bottom="709" w:left="1134" w:header="568"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2871" w14:textId="77777777" w:rsidR="00293388" w:rsidRDefault="00293388">
      <w:r>
        <w:separator/>
      </w:r>
    </w:p>
  </w:endnote>
  <w:endnote w:type="continuationSeparator" w:id="0">
    <w:p w14:paraId="7E6BD06F" w14:textId="77777777" w:rsidR="00293388" w:rsidRDefault="002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1398B47" w:rsidR="00CA5C0C" w:rsidRDefault="00DD4140" w:rsidP="00DA307E">
    <w:pPr>
      <w:tabs>
        <w:tab w:val="center" w:pos="4252"/>
        <w:tab w:val="right" w:pos="8504"/>
      </w:tabs>
    </w:pPr>
    <w:r>
      <w:rPr>
        <w:noProof/>
      </w:rPr>
      <w:drawing>
        <wp:anchor distT="0" distB="0" distL="114300" distR="114300" simplePos="0" relativeHeight="251662336" behindDoc="0" locked="0" layoutInCell="1" allowOverlap="1" wp14:anchorId="37A0DEE3" wp14:editId="6084F1A8">
          <wp:simplePos x="0" y="0"/>
          <wp:positionH relativeFrom="page">
            <wp:posOffset>-78304</wp:posOffset>
          </wp:positionH>
          <wp:positionV relativeFrom="page">
            <wp:posOffset>9587552</wp:posOffset>
          </wp:positionV>
          <wp:extent cx="7634605" cy="998220"/>
          <wp:effectExtent l="0" t="0" r="4445" b="0"/>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62C0FA3D">
          <wp:simplePos x="0" y="0"/>
          <wp:positionH relativeFrom="margin">
            <wp:posOffset>-53340</wp:posOffset>
          </wp:positionH>
          <wp:positionV relativeFrom="margin">
            <wp:posOffset>10083800</wp:posOffset>
          </wp:positionV>
          <wp:extent cx="7614920" cy="552450"/>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661E" w14:textId="77777777" w:rsidR="00293388" w:rsidRDefault="00293388">
      <w:r>
        <w:separator/>
      </w:r>
    </w:p>
  </w:footnote>
  <w:footnote w:type="continuationSeparator" w:id="0">
    <w:p w14:paraId="2ECDC359" w14:textId="77777777" w:rsidR="00293388" w:rsidRDefault="0029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100D" w14:textId="4B945420" w:rsidR="00DD4140" w:rsidRDefault="00B54B01">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0288;mso-position-horizontal:center;mso-position-horizontal-relative:margin;mso-position-vertical:center;mso-position-vertical-relative:margin" o:allowincell="f">
          <v:imagedata r:id="rId1" o:title="PAPEL TIMBRADO new"/>
          <w10:wrap anchorx="margin" anchory="margin"/>
        </v:shape>
      </w:pict>
    </w:r>
    <w:r w:rsidR="00DD4140">
      <w:rPr>
        <w:noProof/>
      </w:rPr>
      <w:drawing>
        <wp:anchor distT="0" distB="0" distL="114300" distR="114300" simplePos="0" relativeHeight="251659264" behindDoc="0" locked="0" layoutInCell="1" allowOverlap="1" wp14:anchorId="245CAE47" wp14:editId="68556261">
          <wp:simplePos x="0" y="0"/>
          <wp:positionH relativeFrom="page">
            <wp:posOffset>-16889</wp:posOffset>
          </wp:positionH>
          <wp:positionV relativeFrom="page">
            <wp:posOffset>80474</wp:posOffset>
          </wp:positionV>
          <wp:extent cx="7637145" cy="1295400"/>
          <wp:effectExtent l="0" t="0" r="1905"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4"/>
  </w:num>
  <w:num w:numId="4">
    <w:abstractNumId w:val="4"/>
  </w:num>
  <w:num w:numId="5">
    <w:abstractNumId w:val="12"/>
  </w:num>
  <w:num w:numId="6">
    <w:abstractNumId w:val="11"/>
  </w:num>
  <w:num w:numId="7">
    <w:abstractNumId w:val="15"/>
  </w:num>
  <w:num w:numId="8">
    <w:abstractNumId w:val="2"/>
  </w:num>
  <w:num w:numId="9">
    <w:abstractNumId w:val="9"/>
  </w:num>
  <w:num w:numId="10">
    <w:abstractNumId w:val="10"/>
  </w:num>
  <w:num w:numId="11">
    <w:abstractNumId w:val="7"/>
  </w:num>
  <w:num w:numId="12">
    <w:abstractNumId w:val="6"/>
  </w:num>
  <w:num w:numId="13">
    <w:abstractNumId w:val="5"/>
  </w:num>
  <w:num w:numId="14">
    <w:abstractNumId w:val="13"/>
  </w:num>
  <w:num w:numId="15">
    <w:abstractNumId w:val="0"/>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50E9"/>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070"/>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12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4E87"/>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3BC3"/>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7B"/>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19C3"/>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3AC4"/>
    <w:rsid w:val="0065410C"/>
    <w:rsid w:val="00655684"/>
    <w:rsid w:val="00656705"/>
    <w:rsid w:val="00657172"/>
    <w:rsid w:val="00661F4E"/>
    <w:rsid w:val="00662EE3"/>
    <w:rsid w:val="00663AA8"/>
    <w:rsid w:val="006641C6"/>
    <w:rsid w:val="00671163"/>
    <w:rsid w:val="00671210"/>
    <w:rsid w:val="00672B4B"/>
    <w:rsid w:val="006734B6"/>
    <w:rsid w:val="00675FDA"/>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12D8"/>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1554"/>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2AD9"/>
    <w:rsid w:val="00872DF7"/>
    <w:rsid w:val="00875760"/>
    <w:rsid w:val="00875D66"/>
    <w:rsid w:val="00876BE9"/>
    <w:rsid w:val="00876E59"/>
    <w:rsid w:val="0087753C"/>
    <w:rsid w:val="00880B21"/>
    <w:rsid w:val="008848CF"/>
    <w:rsid w:val="0088505F"/>
    <w:rsid w:val="00886B27"/>
    <w:rsid w:val="00887843"/>
    <w:rsid w:val="00890183"/>
    <w:rsid w:val="008906CF"/>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27847"/>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59A9"/>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0F"/>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4F86"/>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1A7A"/>
    <w:rsid w:val="00B3382F"/>
    <w:rsid w:val="00B34019"/>
    <w:rsid w:val="00B35DCA"/>
    <w:rsid w:val="00B4053D"/>
    <w:rsid w:val="00B44863"/>
    <w:rsid w:val="00B46120"/>
    <w:rsid w:val="00B47AA5"/>
    <w:rsid w:val="00B501C0"/>
    <w:rsid w:val="00B50CE1"/>
    <w:rsid w:val="00B514CA"/>
    <w:rsid w:val="00B54B01"/>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CB2"/>
    <w:rsid w:val="00BE0230"/>
    <w:rsid w:val="00BE05DE"/>
    <w:rsid w:val="00BE3898"/>
    <w:rsid w:val="00BE5A44"/>
    <w:rsid w:val="00BE6ABC"/>
    <w:rsid w:val="00BE6BC3"/>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06F90"/>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4140"/>
    <w:rsid w:val="00DD529D"/>
    <w:rsid w:val="00DD62BC"/>
    <w:rsid w:val="00DD642F"/>
    <w:rsid w:val="00DD6B8B"/>
    <w:rsid w:val="00DE1052"/>
    <w:rsid w:val="00DE5068"/>
    <w:rsid w:val="00DE50DB"/>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EF6"/>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67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5e5ec97d205781c571e00ccc95c13569cd0068255ae5477febdb804cc3a565c1JmltdHM9MTc3MDI0OTYwMA&amp;ptn=3&amp;ver=2&amp;hsh=4&amp;fclid=2b924a01-c7fb-6731-08b3-5f34c6d7662f&amp;u=a1aHR0cHM6Ly93d3cubmVzdGxlZmFtaWx5bmVzLmNvbS5ici9tYXJjYXMvYXNjZW5kYQ&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ng.com/ck/a?!&amp;&amp;p=cd7ae6cd5ff2d28d50a87db5a8a8e0b2526a1753482decad00d6957f0c4beb40JmltdHM9MTc3MDI0OTYwMA&amp;ptn=3&amp;ver=2&amp;hsh=4&amp;fclid=2b924a01-c7fb-6731-08b3-5f34c6d7662f&amp;u=a1aHR0cHM6Ly93d3cubzJudXRyaWNhby5jb20uYnIvcHVibGljYWNvZXMvbnV0cmVuLXNlbmlvci10YWJlbGEtbnV0cmljaW9uYWwtZS1jb21wb3NpY2Fv&amp;ntb=1" TargetMode="External"/><Relationship Id="rId4" Type="http://schemas.openxmlformats.org/officeDocument/2006/relationships/settings" Target="settings.xml"/><Relationship Id="rId9" Type="http://schemas.openxmlformats.org/officeDocument/2006/relationships/hyperlink" Target="https://www.bing.com/ck/a?!&amp;&amp;p=a36278034d44aefc3c507acce3cc9ceb8013c4366699ce74897d110ef3fb9aa4JmltdHM9MTc3MDI0OTYwMA&amp;ptn=3&amp;ver=2&amp;hsh=4&amp;fclid=2b924a01-c7fb-6731-08b3-5f34c6d7662f&amp;u=a1aHR0cHM6Ly93d3cubmVzdGxlbnV0cmUuY29tLmJyL2lzb3NvdXJjZS1qdW5pb3ItYmF1bmlsaGEtNDAwZw&amp;ntb=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AEFE-8BC4-4CDF-991A-A6EA9AA0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68311</TotalTime>
  <Pages>22</Pages>
  <Words>6412</Words>
  <Characters>38356</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44679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386</cp:revision>
  <cp:lastPrinted>2025-01-28T11:24:00Z</cp:lastPrinted>
  <dcterms:created xsi:type="dcterms:W3CDTF">2024-03-04T17:18:00Z</dcterms:created>
  <dcterms:modified xsi:type="dcterms:W3CDTF">2026-06-09T17:55:00Z</dcterms:modified>
</cp:coreProperties>
</file>