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52FD7D05" w:rsidR="00C33E85" w:rsidRDefault="00663F47" w:rsidP="008D1DF6">
      <w:pPr>
        <w:spacing w:line="360" w:lineRule="auto"/>
        <w:jc w:val="center"/>
        <w:rPr>
          <w:b/>
          <w:sz w:val="22"/>
          <w:szCs w:val="22"/>
        </w:rPr>
      </w:pPr>
      <w:bookmarkStart w:id="0" w:name="_Hlk82471863"/>
      <w:bookmarkStart w:id="1" w:name="_Hlk201041095"/>
      <w:r>
        <w:rPr>
          <w:b/>
          <w:sz w:val="22"/>
          <w:szCs w:val="22"/>
        </w:rPr>
        <w:t xml:space="preserve">ANEXO I - </w:t>
      </w:r>
      <w:r w:rsidR="00C33E85" w:rsidRPr="00557B55">
        <w:rPr>
          <w:b/>
          <w:sz w:val="22"/>
          <w:szCs w:val="22"/>
        </w:rPr>
        <w:t>TERMO DE REFERÊNCIA</w:t>
      </w:r>
    </w:p>
    <w:p w14:paraId="1C6533DB" w14:textId="05957346" w:rsidR="009F2D68" w:rsidRDefault="009F2D68" w:rsidP="008D1DF6">
      <w:pPr>
        <w:tabs>
          <w:tab w:val="left" w:pos="0"/>
          <w:tab w:val="left" w:pos="142"/>
        </w:tabs>
        <w:spacing w:line="360" w:lineRule="auto"/>
        <w:jc w:val="both"/>
        <w:rPr>
          <w:b/>
          <w:sz w:val="22"/>
          <w:szCs w:val="22"/>
        </w:rPr>
      </w:pPr>
    </w:p>
    <w:p w14:paraId="59E60001" w14:textId="77777777" w:rsidR="00663F47" w:rsidRPr="00663F47" w:rsidRDefault="00663F47" w:rsidP="00663F47">
      <w:pPr>
        <w:tabs>
          <w:tab w:val="left" w:pos="0"/>
          <w:tab w:val="left" w:pos="142"/>
        </w:tabs>
        <w:spacing w:line="360" w:lineRule="auto"/>
        <w:jc w:val="both"/>
        <w:rPr>
          <w:b/>
          <w:bCs/>
          <w:sz w:val="22"/>
          <w:szCs w:val="22"/>
          <w:lang w:val="pt"/>
        </w:rPr>
      </w:pPr>
      <w:r w:rsidRPr="00663F47">
        <w:rPr>
          <w:b/>
          <w:bCs/>
          <w:sz w:val="22"/>
          <w:szCs w:val="22"/>
          <w:lang w:val="pt"/>
        </w:rPr>
        <w:t>PROCESSO LICITATÓRIO Nº. 029/2026</w:t>
      </w:r>
    </w:p>
    <w:p w14:paraId="679B0D50" w14:textId="77777777" w:rsidR="00663F47" w:rsidRPr="00663F47" w:rsidRDefault="00663F47" w:rsidP="00663F47">
      <w:pPr>
        <w:tabs>
          <w:tab w:val="left" w:pos="0"/>
          <w:tab w:val="left" w:pos="142"/>
        </w:tabs>
        <w:spacing w:line="360" w:lineRule="auto"/>
        <w:jc w:val="both"/>
        <w:rPr>
          <w:b/>
          <w:bCs/>
          <w:sz w:val="22"/>
          <w:szCs w:val="22"/>
          <w:lang w:val="pt"/>
        </w:rPr>
      </w:pPr>
      <w:r w:rsidRPr="00663F47">
        <w:rPr>
          <w:b/>
          <w:bCs/>
          <w:sz w:val="22"/>
          <w:szCs w:val="22"/>
          <w:lang w:val="pt"/>
        </w:rPr>
        <w:t>CONTRATAÇÃO DIRETA Nº. 002/2026</w:t>
      </w:r>
    </w:p>
    <w:p w14:paraId="011D675B" w14:textId="77777777" w:rsidR="00663F47" w:rsidRPr="00557B55" w:rsidRDefault="00663F47" w:rsidP="008D1DF6">
      <w:pPr>
        <w:tabs>
          <w:tab w:val="left" w:pos="0"/>
          <w:tab w:val="left" w:pos="142"/>
        </w:tabs>
        <w:spacing w:line="360" w:lineRule="auto"/>
        <w:jc w:val="both"/>
        <w:rPr>
          <w:b/>
          <w:sz w:val="22"/>
          <w:szCs w:val="22"/>
        </w:rPr>
      </w:pPr>
    </w:p>
    <w:p w14:paraId="56765139" w14:textId="77777777" w:rsidR="00361381" w:rsidRPr="00557B55" w:rsidRDefault="001A27B9" w:rsidP="008D1DF6">
      <w:pPr>
        <w:pStyle w:val="PargrafodaLista"/>
        <w:numPr>
          <w:ilvl w:val="0"/>
          <w:numId w:val="7"/>
        </w:numPr>
        <w:tabs>
          <w:tab w:val="left" w:pos="0"/>
        </w:tabs>
        <w:spacing w:line="360" w:lineRule="auto"/>
        <w:ind w:left="0" w:firstLine="0"/>
        <w:jc w:val="both"/>
        <w:rPr>
          <w:b/>
          <w:sz w:val="22"/>
          <w:szCs w:val="22"/>
        </w:rPr>
      </w:pPr>
      <w:r w:rsidRPr="00557B55">
        <w:rPr>
          <w:b/>
          <w:sz w:val="22"/>
          <w:szCs w:val="22"/>
        </w:rPr>
        <w:t xml:space="preserve">DAS CONDIÇÕES GERAIS DA CONTRATAÇÃO </w:t>
      </w:r>
    </w:p>
    <w:p w14:paraId="4B4238BC" w14:textId="466B719F" w:rsidR="00ED4B11" w:rsidRDefault="00D40715"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D40715">
        <w:rPr>
          <w:rFonts w:eastAsia="Calibri"/>
          <w:bCs/>
          <w:iCs/>
          <w:sz w:val="22"/>
          <w:szCs w:val="22"/>
          <w:lang w:val="pt-BR"/>
        </w:rPr>
        <w:t>Contratação de empresa especializada para prestação de serviços de consultoria e assessoria técnica em licitações públicas, abrangendo planejamento, condução dos processos licitatórios e gestão contratual, conforme a Lei nº 14.133/2021</w:t>
      </w:r>
      <w:r w:rsidR="00ED4B11" w:rsidRPr="007A50AA">
        <w:rPr>
          <w:rFonts w:eastAsia="Calibri"/>
          <w:sz w:val="22"/>
          <w:szCs w:val="22"/>
        </w:rPr>
        <w:t>.</w:t>
      </w:r>
    </w:p>
    <w:tbl>
      <w:tblPr>
        <w:tblStyle w:val="Tabelacomgrade4"/>
        <w:tblW w:w="5000" w:type="pct"/>
        <w:tblLook w:val="04A0" w:firstRow="1" w:lastRow="0" w:firstColumn="1" w:lastColumn="0" w:noHBand="0" w:noVBand="1"/>
      </w:tblPr>
      <w:tblGrid>
        <w:gridCol w:w="616"/>
        <w:gridCol w:w="1052"/>
        <w:gridCol w:w="5081"/>
        <w:gridCol w:w="939"/>
        <w:gridCol w:w="1228"/>
        <w:gridCol w:w="939"/>
      </w:tblGrid>
      <w:tr w:rsidR="0038543D" w:rsidRPr="0038543D" w14:paraId="33ED388E" w14:textId="0A361DA7" w:rsidTr="0038543D">
        <w:trPr>
          <w:trHeight w:val="20"/>
        </w:trPr>
        <w:tc>
          <w:tcPr>
            <w:tcW w:w="313" w:type="pct"/>
            <w:vAlign w:val="center"/>
          </w:tcPr>
          <w:p w14:paraId="2AC3D8D8" w14:textId="77777777" w:rsidR="0038543D" w:rsidRPr="0038543D" w:rsidRDefault="0038543D" w:rsidP="008D1DF6">
            <w:pPr>
              <w:spacing w:line="360" w:lineRule="auto"/>
              <w:jc w:val="center"/>
              <w:rPr>
                <w:rFonts w:ascii="Times New Roman" w:hAnsi="Times New Roman" w:cs="Times New Roman"/>
                <w:b/>
                <w:bCs/>
                <w:sz w:val="20"/>
                <w:szCs w:val="20"/>
              </w:rPr>
            </w:pPr>
            <w:r w:rsidRPr="0038543D">
              <w:rPr>
                <w:rFonts w:ascii="Times New Roman" w:hAnsi="Times New Roman" w:cs="Times New Roman"/>
                <w:b/>
                <w:bCs/>
                <w:sz w:val="20"/>
                <w:szCs w:val="20"/>
              </w:rPr>
              <w:t>Item</w:t>
            </w:r>
          </w:p>
        </w:tc>
        <w:tc>
          <w:tcPr>
            <w:tcW w:w="534" w:type="pct"/>
            <w:vAlign w:val="center"/>
          </w:tcPr>
          <w:p w14:paraId="3E0ED6F8" w14:textId="7B73FE0B" w:rsidR="0038543D" w:rsidRPr="0038543D" w:rsidRDefault="0038543D" w:rsidP="0038543D">
            <w:pPr>
              <w:spacing w:line="360" w:lineRule="auto"/>
              <w:jc w:val="center"/>
              <w:rPr>
                <w:rFonts w:ascii="Times New Roman" w:hAnsi="Times New Roman" w:cs="Times New Roman"/>
                <w:b/>
                <w:bCs/>
                <w:sz w:val="20"/>
                <w:szCs w:val="20"/>
              </w:rPr>
            </w:pPr>
            <w:r w:rsidRPr="0038543D">
              <w:rPr>
                <w:rFonts w:ascii="Times New Roman" w:hAnsi="Times New Roman" w:cs="Times New Roman"/>
                <w:b/>
                <w:bCs/>
                <w:sz w:val="20"/>
                <w:szCs w:val="20"/>
              </w:rPr>
              <w:t>Código de Produto</w:t>
            </w:r>
          </w:p>
        </w:tc>
        <w:tc>
          <w:tcPr>
            <w:tcW w:w="2578" w:type="pct"/>
            <w:vAlign w:val="center"/>
          </w:tcPr>
          <w:p w14:paraId="3662A5BE" w14:textId="3173AF0A" w:rsidR="0038543D" w:rsidRPr="0038543D" w:rsidRDefault="0038543D" w:rsidP="008D1DF6">
            <w:pPr>
              <w:spacing w:line="360" w:lineRule="auto"/>
              <w:jc w:val="center"/>
              <w:rPr>
                <w:rFonts w:ascii="Times New Roman" w:hAnsi="Times New Roman" w:cs="Times New Roman"/>
                <w:b/>
                <w:bCs/>
                <w:sz w:val="20"/>
                <w:szCs w:val="20"/>
              </w:rPr>
            </w:pPr>
            <w:r w:rsidRPr="0038543D">
              <w:rPr>
                <w:rFonts w:ascii="Times New Roman" w:hAnsi="Times New Roman" w:cs="Times New Roman"/>
                <w:b/>
                <w:bCs/>
                <w:sz w:val="20"/>
                <w:szCs w:val="20"/>
              </w:rPr>
              <w:t>Descrição Do Produto</w:t>
            </w:r>
          </w:p>
        </w:tc>
        <w:tc>
          <w:tcPr>
            <w:tcW w:w="476" w:type="pct"/>
            <w:vAlign w:val="center"/>
          </w:tcPr>
          <w:p w14:paraId="017D4A9C" w14:textId="45EC0531" w:rsidR="0038543D" w:rsidRPr="0038543D" w:rsidRDefault="0038543D" w:rsidP="008D1DF6">
            <w:pPr>
              <w:spacing w:line="360" w:lineRule="auto"/>
              <w:jc w:val="center"/>
              <w:rPr>
                <w:rFonts w:ascii="Times New Roman" w:hAnsi="Times New Roman" w:cs="Times New Roman"/>
                <w:b/>
                <w:bCs/>
                <w:sz w:val="20"/>
                <w:szCs w:val="20"/>
              </w:rPr>
            </w:pPr>
            <w:r w:rsidRPr="0038543D">
              <w:rPr>
                <w:rFonts w:ascii="Times New Roman" w:hAnsi="Times New Roman" w:cs="Times New Roman"/>
                <w:b/>
                <w:bCs/>
                <w:sz w:val="20"/>
                <w:szCs w:val="20"/>
              </w:rPr>
              <w:t>Unidade</w:t>
            </w:r>
          </w:p>
        </w:tc>
        <w:tc>
          <w:tcPr>
            <w:tcW w:w="623" w:type="pct"/>
            <w:vAlign w:val="center"/>
          </w:tcPr>
          <w:p w14:paraId="3EA3FB51" w14:textId="0A8FF30F" w:rsidR="0038543D" w:rsidRPr="0038543D" w:rsidRDefault="0038543D" w:rsidP="008D1DF6">
            <w:pPr>
              <w:spacing w:line="360" w:lineRule="auto"/>
              <w:jc w:val="center"/>
              <w:rPr>
                <w:rFonts w:ascii="Times New Roman" w:hAnsi="Times New Roman" w:cs="Times New Roman"/>
                <w:b/>
                <w:bCs/>
                <w:sz w:val="20"/>
                <w:szCs w:val="20"/>
              </w:rPr>
            </w:pPr>
            <w:r w:rsidRPr="0038543D">
              <w:rPr>
                <w:rFonts w:ascii="Times New Roman" w:hAnsi="Times New Roman" w:cs="Times New Roman"/>
                <w:b/>
                <w:bCs/>
                <w:sz w:val="20"/>
                <w:szCs w:val="20"/>
              </w:rPr>
              <w:t>Quantidade</w:t>
            </w:r>
          </w:p>
        </w:tc>
        <w:tc>
          <w:tcPr>
            <w:tcW w:w="476" w:type="pct"/>
            <w:vAlign w:val="center"/>
          </w:tcPr>
          <w:p w14:paraId="591C428B" w14:textId="5EE302B7" w:rsidR="0038543D" w:rsidRPr="0038543D" w:rsidRDefault="0038543D" w:rsidP="008D1DF6">
            <w:pPr>
              <w:spacing w:line="360" w:lineRule="auto"/>
              <w:jc w:val="center"/>
              <w:rPr>
                <w:rFonts w:ascii="Times New Roman" w:hAnsi="Times New Roman" w:cs="Times New Roman"/>
                <w:b/>
                <w:bCs/>
                <w:sz w:val="20"/>
                <w:szCs w:val="20"/>
              </w:rPr>
            </w:pPr>
            <w:r w:rsidRPr="0038543D">
              <w:rPr>
                <w:rFonts w:ascii="Times New Roman" w:hAnsi="Times New Roman" w:cs="Times New Roman"/>
                <w:b/>
                <w:bCs/>
                <w:sz w:val="20"/>
                <w:szCs w:val="20"/>
              </w:rPr>
              <w:t>Valor Unitário médio ($)</w:t>
            </w:r>
          </w:p>
        </w:tc>
      </w:tr>
      <w:tr w:rsidR="0038543D" w:rsidRPr="0038543D" w14:paraId="0DEB57B3" w14:textId="2C31B526" w:rsidTr="0038543D">
        <w:trPr>
          <w:trHeight w:val="20"/>
        </w:trPr>
        <w:tc>
          <w:tcPr>
            <w:tcW w:w="313" w:type="pct"/>
            <w:vAlign w:val="center"/>
          </w:tcPr>
          <w:p w14:paraId="2E9F74A2" w14:textId="77777777" w:rsidR="0038543D" w:rsidRPr="0038543D" w:rsidRDefault="0038543D" w:rsidP="008D1DF6">
            <w:pPr>
              <w:spacing w:line="360" w:lineRule="auto"/>
              <w:jc w:val="center"/>
              <w:rPr>
                <w:rFonts w:ascii="Times New Roman" w:hAnsi="Times New Roman" w:cs="Times New Roman"/>
                <w:sz w:val="20"/>
                <w:szCs w:val="20"/>
              </w:rPr>
            </w:pPr>
            <w:r w:rsidRPr="0038543D">
              <w:rPr>
                <w:rFonts w:ascii="Times New Roman" w:hAnsi="Times New Roman" w:cs="Times New Roman"/>
                <w:sz w:val="20"/>
                <w:szCs w:val="20"/>
              </w:rPr>
              <w:t>01</w:t>
            </w:r>
          </w:p>
        </w:tc>
        <w:tc>
          <w:tcPr>
            <w:tcW w:w="534" w:type="pct"/>
            <w:vAlign w:val="center"/>
          </w:tcPr>
          <w:p w14:paraId="3E77D642" w14:textId="697034A4" w:rsidR="0038543D" w:rsidRPr="0038543D" w:rsidRDefault="0038543D" w:rsidP="0038543D">
            <w:pPr>
              <w:spacing w:line="360" w:lineRule="auto"/>
              <w:jc w:val="center"/>
              <w:rPr>
                <w:rFonts w:ascii="Times New Roman" w:hAnsi="Times New Roman" w:cs="Times New Roman"/>
                <w:sz w:val="20"/>
                <w:szCs w:val="20"/>
              </w:rPr>
            </w:pPr>
            <w:r w:rsidRPr="0038543D">
              <w:rPr>
                <w:rFonts w:ascii="Times New Roman" w:hAnsi="Times New Roman" w:cs="Times New Roman"/>
                <w:sz w:val="20"/>
                <w:szCs w:val="20"/>
              </w:rPr>
              <w:t>23418</w:t>
            </w:r>
          </w:p>
        </w:tc>
        <w:tc>
          <w:tcPr>
            <w:tcW w:w="2578" w:type="pct"/>
            <w:vAlign w:val="center"/>
          </w:tcPr>
          <w:p w14:paraId="31B0BF21" w14:textId="5A59B4BE" w:rsidR="0038543D" w:rsidRPr="0038543D" w:rsidRDefault="0038543D" w:rsidP="008D1DF6">
            <w:pPr>
              <w:spacing w:line="360" w:lineRule="auto"/>
              <w:jc w:val="both"/>
              <w:rPr>
                <w:rFonts w:ascii="Times New Roman" w:hAnsi="Times New Roman" w:cs="Times New Roman"/>
                <w:sz w:val="20"/>
                <w:szCs w:val="20"/>
              </w:rPr>
            </w:pPr>
            <w:r w:rsidRPr="0038543D">
              <w:rPr>
                <w:rFonts w:ascii="Times New Roman" w:hAnsi="Times New Roman" w:cs="Times New Roman"/>
                <w:sz w:val="20"/>
                <w:szCs w:val="20"/>
              </w:rPr>
              <w:t>Os serviços a serem prestados pela Contratada compreendem a prestação de serviços contínuos de consultoria e assessoria técnica em licitações públicas e contratos administrativos, abrangendo todas as fases do processo de contratação pública, desde o planejamento até a gestão contratual, em estrita conformidade com a Lei Federal nº 14.133/2021 e demais normas pertinentes, visando aprimorar a eficiência, a transparência, a legalidade e a segurança jurídica dos procedimentos licitatórios da Prefeitura Municipal de Catuji/MG.</w:t>
            </w:r>
          </w:p>
        </w:tc>
        <w:tc>
          <w:tcPr>
            <w:tcW w:w="476" w:type="pct"/>
            <w:vAlign w:val="center"/>
          </w:tcPr>
          <w:p w14:paraId="64A1223D" w14:textId="77777777" w:rsidR="0038543D" w:rsidRPr="0038543D" w:rsidRDefault="0038543D" w:rsidP="008D1DF6">
            <w:pPr>
              <w:spacing w:line="360" w:lineRule="auto"/>
              <w:jc w:val="center"/>
              <w:rPr>
                <w:rFonts w:ascii="Times New Roman" w:hAnsi="Times New Roman" w:cs="Times New Roman"/>
                <w:sz w:val="20"/>
                <w:szCs w:val="20"/>
              </w:rPr>
            </w:pPr>
            <w:r w:rsidRPr="0038543D">
              <w:rPr>
                <w:rFonts w:ascii="Times New Roman" w:hAnsi="Times New Roman" w:cs="Times New Roman"/>
                <w:sz w:val="20"/>
                <w:szCs w:val="20"/>
              </w:rPr>
              <w:t>Mês</w:t>
            </w:r>
          </w:p>
        </w:tc>
        <w:tc>
          <w:tcPr>
            <w:tcW w:w="623" w:type="pct"/>
            <w:vAlign w:val="center"/>
          </w:tcPr>
          <w:p w14:paraId="14AB626B" w14:textId="77777777" w:rsidR="0038543D" w:rsidRPr="0038543D" w:rsidRDefault="0038543D" w:rsidP="008D1DF6">
            <w:pPr>
              <w:spacing w:line="360" w:lineRule="auto"/>
              <w:jc w:val="center"/>
              <w:rPr>
                <w:rFonts w:ascii="Times New Roman" w:hAnsi="Times New Roman" w:cs="Times New Roman"/>
                <w:sz w:val="20"/>
                <w:szCs w:val="20"/>
              </w:rPr>
            </w:pPr>
            <w:r w:rsidRPr="0038543D">
              <w:rPr>
                <w:rFonts w:ascii="Times New Roman" w:hAnsi="Times New Roman" w:cs="Times New Roman"/>
                <w:sz w:val="20"/>
                <w:szCs w:val="20"/>
              </w:rPr>
              <w:t>12</w:t>
            </w:r>
          </w:p>
        </w:tc>
        <w:tc>
          <w:tcPr>
            <w:tcW w:w="476" w:type="pct"/>
            <w:vAlign w:val="center"/>
          </w:tcPr>
          <w:p w14:paraId="09FF46CE" w14:textId="2C9528E3" w:rsidR="0038543D" w:rsidRPr="0038543D" w:rsidRDefault="0038543D" w:rsidP="008D1DF6">
            <w:pPr>
              <w:spacing w:line="360" w:lineRule="auto"/>
              <w:jc w:val="center"/>
              <w:rPr>
                <w:rFonts w:ascii="Times New Roman" w:hAnsi="Times New Roman" w:cs="Times New Roman"/>
                <w:sz w:val="20"/>
                <w:szCs w:val="20"/>
              </w:rPr>
            </w:pPr>
            <w:r w:rsidRPr="0038543D">
              <w:rPr>
                <w:rFonts w:ascii="Times New Roman" w:hAnsi="Times New Roman" w:cs="Times New Roman"/>
                <w:sz w:val="20"/>
                <w:szCs w:val="20"/>
              </w:rPr>
              <w:t>5.450,00</w:t>
            </w:r>
          </w:p>
        </w:tc>
      </w:tr>
    </w:tbl>
    <w:p w14:paraId="283E7B9E" w14:textId="18789258" w:rsidR="00ED4B11" w:rsidRPr="007A50AA" w:rsidRDefault="00ED4B11"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w:t>
      </w:r>
      <w:r>
        <w:rPr>
          <w:rFonts w:eastAsia="Calibri"/>
          <w:sz w:val="22"/>
          <w:szCs w:val="22"/>
          <w:lang w:val="pt-BR"/>
        </w:rPr>
        <w:t>serviços</w:t>
      </w:r>
      <w:r w:rsidRPr="007A50AA">
        <w:rPr>
          <w:rFonts w:eastAsia="Calibri"/>
          <w:sz w:val="22"/>
          <w:szCs w:val="22"/>
        </w:rPr>
        <w:t xml:space="preserve"> objeto desta contratação são caracterizados como comuns</w:t>
      </w:r>
      <w:r>
        <w:rPr>
          <w:rFonts w:eastAsia="Calibri"/>
          <w:sz w:val="22"/>
          <w:szCs w:val="22"/>
          <w:lang w:val="pt-BR"/>
        </w:rPr>
        <w:t>.</w:t>
      </w:r>
    </w:p>
    <w:p w14:paraId="0019362B" w14:textId="74E6A54C" w:rsidR="00ED4B11" w:rsidRPr="009A2DAB" w:rsidRDefault="00ED4B11"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2C0711">
        <w:rPr>
          <w:rFonts w:eastAsia="Calibri"/>
          <w:sz w:val="22"/>
          <w:szCs w:val="22"/>
          <w:lang w:val="pt-BR"/>
        </w:rPr>
        <w:t xml:space="preserve">O presente contrato tem vigência de 12 (doze) meses iniciando na da data de assinatura do contrato, podendo ser prorrogado nos termos do </w:t>
      </w:r>
      <w:r w:rsidR="00C22F84" w:rsidRPr="002C0711">
        <w:rPr>
          <w:rFonts w:eastAsia="Calibri"/>
          <w:sz w:val="22"/>
          <w:szCs w:val="22"/>
          <w:lang w:val="pt-BR"/>
        </w:rPr>
        <w:t>art. 106</w:t>
      </w:r>
      <w:r w:rsidRPr="002C0711">
        <w:rPr>
          <w:rFonts w:eastAsia="Calibri"/>
          <w:sz w:val="22"/>
          <w:szCs w:val="22"/>
          <w:lang w:val="pt-BR"/>
        </w:rPr>
        <w:t xml:space="preserve"> da Lei 14.133/21</w:t>
      </w:r>
      <w:r w:rsidRPr="009A2DAB">
        <w:rPr>
          <w:rFonts w:eastAsia="Calibri"/>
          <w:sz w:val="22"/>
          <w:szCs w:val="22"/>
        </w:rPr>
        <w:t>.</w:t>
      </w:r>
    </w:p>
    <w:p w14:paraId="4991024B" w14:textId="4B962BF5" w:rsidR="005B7E20" w:rsidRPr="009C7108" w:rsidRDefault="001A27B9" w:rsidP="008D1DF6">
      <w:pPr>
        <w:pStyle w:val="PargrafodaLista"/>
        <w:numPr>
          <w:ilvl w:val="0"/>
          <w:numId w:val="7"/>
        </w:numPr>
        <w:tabs>
          <w:tab w:val="left" w:pos="0"/>
        </w:tabs>
        <w:spacing w:line="360" w:lineRule="auto"/>
        <w:ind w:left="0" w:firstLine="0"/>
        <w:jc w:val="both"/>
        <w:rPr>
          <w:rFonts w:eastAsia="Calibri"/>
          <w:b/>
          <w:sz w:val="22"/>
          <w:szCs w:val="22"/>
        </w:rPr>
      </w:pPr>
      <w:r w:rsidRPr="009C7108">
        <w:rPr>
          <w:b/>
          <w:sz w:val="22"/>
          <w:szCs w:val="22"/>
        </w:rPr>
        <w:t xml:space="preserve">FUNDAMENTAÇÃO E DESCRIÇÃO DA NECESSIDADE DA CONTRATAÇÃO </w:t>
      </w:r>
    </w:p>
    <w:p w14:paraId="189F9D44" w14:textId="504D730F" w:rsidR="007E0505" w:rsidRPr="00022D72" w:rsidRDefault="00640526" w:rsidP="008D1DF6">
      <w:pPr>
        <w:pStyle w:val="PargrafodaLista"/>
        <w:numPr>
          <w:ilvl w:val="1"/>
          <w:numId w:val="7"/>
        </w:numPr>
        <w:spacing w:line="360" w:lineRule="auto"/>
        <w:ind w:left="0" w:firstLine="0"/>
        <w:jc w:val="both"/>
        <w:rPr>
          <w:b/>
          <w:sz w:val="22"/>
          <w:szCs w:val="22"/>
        </w:rPr>
      </w:pPr>
      <w:r w:rsidRPr="00022D72">
        <w:rPr>
          <w:rFonts w:eastAsia="Calibri"/>
          <w:sz w:val="22"/>
          <w:szCs w:val="22"/>
        </w:rPr>
        <w:t>O objeto da contratação não está previsto no Plano Anual de Contratações no Plano de Contratações Anual 202</w:t>
      </w:r>
      <w:r w:rsidR="00C14A23" w:rsidRPr="00022D72">
        <w:rPr>
          <w:rFonts w:eastAsia="Calibri"/>
          <w:sz w:val="22"/>
          <w:szCs w:val="22"/>
        </w:rPr>
        <w:t>6</w:t>
      </w:r>
      <w:r w:rsidRPr="00022D72">
        <w:rPr>
          <w:rFonts w:eastAsia="Calibri"/>
          <w:sz w:val="22"/>
          <w:szCs w:val="22"/>
        </w:rPr>
        <w:t>, conforme consta das informações básicas deste termo de referência.</w:t>
      </w:r>
    </w:p>
    <w:p w14:paraId="07B43764" w14:textId="014E299C" w:rsidR="00022D72" w:rsidRPr="00022D72" w:rsidRDefault="00022D72" w:rsidP="008D1DF6">
      <w:pPr>
        <w:pStyle w:val="PargrafodaLista"/>
        <w:numPr>
          <w:ilvl w:val="0"/>
          <w:numId w:val="7"/>
        </w:numPr>
        <w:tabs>
          <w:tab w:val="left" w:pos="0"/>
        </w:tabs>
        <w:autoSpaceDE w:val="0"/>
        <w:autoSpaceDN w:val="0"/>
        <w:adjustRightInd w:val="0"/>
        <w:spacing w:line="360" w:lineRule="auto"/>
        <w:ind w:left="0" w:firstLine="0"/>
        <w:jc w:val="both"/>
        <w:rPr>
          <w:b/>
          <w:sz w:val="22"/>
          <w:szCs w:val="22"/>
        </w:rPr>
      </w:pPr>
      <w:r w:rsidRPr="00022D72">
        <w:rPr>
          <w:b/>
          <w:sz w:val="22"/>
          <w:szCs w:val="22"/>
        </w:rPr>
        <w:t xml:space="preserve">JUSTIFICATIVA DA LICITAÇÃO EXCLUSIVA PARA MICROEMPRESAS, </w:t>
      </w:r>
      <w:proofErr w:type="spellStart"/>
      <w:r w:rsidRPr="00022D72">
        <w:rPr>
          <w:b/>
          <w:sz w:val="22"/>
          <w:szCs w:val="22"/>
        </w:rPr>
        <w:t>EPPs</w:t>
      </w:r>
      <w:proofErr w:type="spellEnd"/>
      <w:r w:rsidRPr="00022D72">
        <w:rPr>
          <w:b/>
          <w:sz w:val="22"/>
          <w:szCs w:val="22"/>
        </w:rPr>
        <w:t xml:space="preserve">, </w:t>
      </w:r>
      <w:proofErr w:type="spellStart"/>
      <w:r w:rsidRPr="00022D72">
        <w:rPr>
          <w:b/>
          <w:sz w:val="22"/>
          <w:szCs w:val="22"/>
        </w:rPr>
        <w:t>MEIs</w:t>
      </w:r>
      <w:proofErr w:type="spellEnd"/>
      <w:r w:rsidRPr="00022D72">
        <w:rPr>
          <w:b/>
          <w:sz w:val="22"/>
          <w:szCs w:val="22"/>
        </w:rPr>
        <w:t xml:space="preserve"> E PRIORIDADE LOCAL/REGIONAL</w:t>
      </w:r>
    </w:p>
    <w:p w14:paraId="3387C46A" w14:textId="2E9EF76D" w:rsidR="00022D72" w:rsidRPr="00022D72" w:rsidRDefault="00022D72" w:rsidP="008D1DF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 xml:space="preserve">A presente licitação será destinada exclusivamente à participação de Microempresas (ME), Empresas de Pequeno Porte (EPP) e Microempreendedores Individuais (MEI), com fundamento nos </w:t>
      </w:r>
      <w:proofErr w:type="spellStart"/>
      <w:r w:rsidRPr="00022D72">
        <w:rPr>
          <w:sz w:val="22"/>
          <w:szCs w:val="22"/>
        </w:rPr>
        <w:t>arts</w:t>
      </w:r>
      <w:proofErr w:type="spellEnd"/>
      <w:r w:rsidRPr="00022D72">
        <w:rPr>
          <w:sz w:val="22"/>
          <w:szCs w:val="22"/>
        </w:rPr>
        <w:t xml:space="preserve">. 47 e 48 da Lei Complementar nº 123/2006, que estabelecem o tratamento favorecido e diferenciado a esses segmentos </w:t>
      </w:r>
      <w:r w:rsidRPr="00022D72">
        <w:rPr>
          <w:sz w:val="22"/>
          <w:szCs w:val="22"/>
        </w:rPr>
        <w:lastRenderedPageBreak/>
        <w:t>nas contratações públicas.</w:t>
      </w:r>
    </w:p>
    <w:p w14:paraId="219AA7BA" w14:textId="74E12573" w:rsidR="00022D72" w:rsidRPr="00022D72" w:rsidRDefault="00022D72" w:rsidP="008D1DF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A adoção da licitação exclusiva tem como objetivo promover o desenvolvimento econômico e social no âmbito municipal e regional, incentivando a participação de pequenos negócios nas compras públicas, fortalecendo a economia local, estimulando a geração de empregos e aumentando a circulação de renda no Município.</w:t>
      </w:r>
    </w:p>
    <w:p w14:paraId="2AF3BA64" w14:textId="7C66996C" w:rsidR="00022D72" w:rsidRPr="00022D72" w:rsidRDefault="00022D72" w:rsidP="008D1DF6">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Conforme o Decreto Municipal nº 713/2024, fica estabelecida a prioridade de contratação para empresas sediadas local e regionalmente, abrangendo fornecedores estabelecidos no Município de Catuji/MG, nos municípios limítrofes ou localizados em um raio de até 100 km, bem como aqueles pertencentes à mesma microrregião ou mesorregião definida pelo IBGE.</w:t>
      </w:r>
    </w:p>
    <w:p w14:paraId="022DB321" w14:textId="41DCF2AE" w:rsidR="00022D72" w:rsidRPr="00022D72" w:rsidRDefault="00022D72" w:rsidP="0051726B">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Ressalta-se que a maioria das empresas sediadas no Município e região enquadra-se como Microempresa, Empresa de Pequeno Porte ou Microempreendedor Individual, o que justifica a adoção de políticas públicas voltadas ao fortalecimento desses empreendedores locais.</w:t>
      </w:r>
    </w:p>
    <w:p w14:paraId="0F7B5DFE" w14:textId="48F97348" w:rsidR="00022D72" w:rsidRPr="00022D72" w:rsidRDefault="00022D72" w:rsidP="0051726B">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Nos termos do art. 14 do Decreto Municipal nº 713/2024, poderá ser estabelecida prioridade de contratação para Microempresas e Empresas de Pequeno Porte sediadas local ou regionalmente, desde que suas propostas estejam dentro do limite de até 10% (dez por cento) do melhor preço válido apresentado no certame, observadas as condições previstas na regulamentação municipal.</w:t>
      </w:r>
    </w:p>
    <w:p w14:paraId="26F9F1EE" w14:textId="5C17FD52" w:rsidR="00022D72" w:rsidRPr="00022D72" w:rsidRDefault="00022D72" w:rsidP="0051726B">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A adoção desse critério busca estimular o desenvolvimento econômico local e regional, promovendo o fortalecimento das empresas sediadas no Município de Catuji/MG e em sua região de influência econômica, incentivando a geração de empregos, renda e a circulação de recursos na economia local.</w:t>
      </w:r>
    </w:p>
    <w:p w14:paraId="1AB01FDF" w14:textId="093A24D0" w:rsidR="00022D72" w:rsidRPr="00022D72" w:rsidRDefault="00022D72" w:rsidP="0051726B">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Destaca-se ainda que a priorização de empresas sediadas local ou regionalmente pode proporcionar vantagens operacionais à Administração Pública, tais como maior agilidade na execução do objeto, redução de custos logísticos, maior facilidade de fiscalização contratual e maior rapidez na solução de eventuais intercorrências.</w:t>
      </w:r>
    </w:p>
    <w:p w14:paraId="6EADF385" w14:textId="5BB00E6D" w:rsidR="00022D72" w:rsidRPr="00022D72" w:rsidRDefault="00022D72" w:rsidP="0051726B">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Ressalta-se que a aplicação da prioridade prevista não restringe a competitividade do certame, permanecendo a participação aberta a todos os interessados que atendam às exigências do edital, sendo o benefício aplicado apenas como critério de preferência para Microempresas e Empresas de Pequeno Porte sediadas local ou regionalmente, nas condições estabelecidas na legislação aplicável.</w:t>
      </w:r>
    </w:p>
    <w:p w14:paraId="5198184F" w14:textId="65E74FA2" w:rsidR="00022D72" w:rsidRPr="00022D72" w:rsidRDefault="00022D72" w:rsidP="0051726B">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22D72">
        <w:rPr>
          <w:sz w:val="22"/>
          <w:szCs w:val="22"/>
        </w:rPr>
        <w:t>Dessa forma, a adoção de licitação exclusiva para ME, EPP e MEI, com prioridade para empresas locais e regionais, encontra respaldo na Lei Complementar nº 123/2006, na Lei nº 14.133/2021 e no Decreto Municipal nº 713/2024, atendendo ao interesse público, ao desenvolvimento econômico local e aos princípios da legalidade, eficiência, economicidade e desenvolvimento nacional sustentável.</w:t>
      </w:r>
    </w:p>
    <w:p w14:paraId="4811446F" w14:textId="2C268CB3" w:rsidR="001D1A3E" w:rsidRPr="0051726B" w:rsidRDefault="001A27B9" w:rsidP="0051726B">
      <w:pPr>
        <w:pStyle w:val="PargrafodaLista"/>
        <w:numPr>
          <w:ilvl w:val="0"/>
          <w:numId w:val="7"/>
        </w:numPr>
        <w:tabs>
          <w:tab w:val="left" w:pos="0"/>
        </w:tabs>
        <w:spacing w:line="360" w:lineRule="auto"/>
        <w:ind w:left="0" w:firstLine="0"/>
        <w:jc w:val="both"/>
        <w:rPr>
          <w:rFonts w:eastAsia="Calibri"/>
          <w:b/>
          <w:sz w:val="22"/>
          <w:szCs w:val="22"/>
        </w:rPr>
      </w:pPr>
      <w:r w:rsidRPr="0051726B">
        <w:rPr>
          <w:b/>
          <w:sz w:val="22"/>
          <w:szCs w:val="22"/>
        </w:rPr>
        <w:t xml:space="preserve">DESCRIÇÃO DA SOLUÇÃO COMO UM TODO CONSIDERADO O CICLO DE VIDA </w:t>
      </w:r>
      <w:r w:rsidR="00FD224C" w:rsidRPr="0051726B">
        <w:rPr>
          <w:b/>
          <w:sz w:val="22"/>
          <w:szCs w:val="22"/>
        </w:rPr>
        <w:t>DO OBJETO</w:t>
      </w:r>
      <w:r w:rsidRPr="0051726B">
        <w:rPr>
          <w:b/>
          <w:sz w:val="22"/>
          <w:szCs w:val="22"/>
        </w:rPr>
        <w:t xml:space="preserve"> </w:t>
      </w:r>
    </w:p>
    <w:p w14:paraId="1BD9B27D" w14:textId="180596C6" w:rsidR="0051726B" w:rsidRPr="0051726B" w:rsidRDefault="0051726B" w:rsidP="0051726B">
      <w:pPr>
        <w:pStyle w:val="PargrafodaLista"/>
        <w:numPr>
          <w:ilvl w:val="1"/>
          <w:numId w:val="7"/>
        </w:numPr>
        <w:spacing w:line="360" w:lineRule="auto"/>
        <w:ind w:left="0" w:firstLine="0"/>
        <w:jc w:val="both"/>
        <w:rPr>
          <w:rFonts w:eastAsia="Calibri"/>
          <w:sz w:val="22"/>
          <w:szCs w:val="22"/>
          <w:lang w:val="pt-BR"/>
        </w:rPr>
      </w:pPr>
      <w:r w:rsidRPr="0051726B">
        <w:rPr>
          <w:rFonts w:eastAsia="Calibri"/>
          <w:sz w:val="22"/>
          <w:szCs w:val="22"/>
          <w:lang w:val="pt-BR"/>
        </w:rPr>
        <w:lastRenderedPageBreak/>
        <w:t>Considerando a dispensa da elaboração do Estudo Técnico Preliminar – ETP, nos termos do Decreto Municipal nº 66</w:t>
      </w:r>
      <w:r w:rsidR="00C22F84">
        <w:rPr>
          <w:rFonts w:eastAsia="Calibri"/>
          <w:sz w:val="22"/>
          <w:szCs w:val="22"/>
          <w:lang w:val="pt-BR"/>
        </w:rPr>
        <w:t>6</w:t>
      </w:r>
      <w:r w:rsidRPr="0051726B">
        <w:rPr>
          <w:rFonts w:eastAsia="Calibri"/>
          <w:sz w:val="22"/>
          <w:szCs w:val="22"/>
          <w:lang w:val="pt-BR"/>
        </w:rPr>
        <w:t>/2024 e do art. 75 da Lei Federal nº 14.133/2021, a descrição da solução como um todo será apresentada diretamente neste Termo de Referência.</w:t>
      </w:r>
    </w:p>
    <w:p w14:paraId="07BFA60D" w14:textId="2A7C4F83" w:rsidR="0051726B" w:rsidRPr="0051726B" w:rsidRDefault="0051726B" w:rsidP="0051726B">
      <w:pPr>
        <w:pStyle w:val="PargrafodaLista"/>
        <w:numPr>
          <w:ilvl w:val="1"/>
          <w:numId w:val="7"/>
        </w:numPr>
        <w:spacing w:line="360" w:lineRule="auto"/>
        <w:ind w:left="0" w:firstLine="0"/>
        <w:jc w:val="both"/>
        <w:rPr>
          <w:rFonts w:eastAsia="Calibri"/>
          <w:sz w:val="22"/>
          <w:szCs w:val="22"/>
          <w:lang w:val="pt-BR"/>
        </w:rPr>
      </w:pPr>
      <w:r w:rsidRPr="0051726B">
        <w:rPr>
          <w:rFonts w:eastAsia="Calibri"/>
          <w:sz w:val="22"/>
          <w:szCs w:val="22"/>
          <w:lang w:val="pt-BR"/>
        </w:rPr>
        <w:t>A solução consiste na contratação de empresa especializada para prestação de serviços contínuos de consultoria e assessoria técnica em licitações públicas e contratos administrativos, com o objetivo de apoiar a Administração Municipal em todas as fases do processo de contratação pública, desde o planejamento das contratações até a gestão e fiscalização contratual.</w:t>
      </w:r>
    </w:p>
    <w:p w14:paraId="07462EE5" w14:textId="7E0320DD" w:rsidR="0051726B" w:rsidRPr="0051726B" w:rsidRDefault="0051726B" w:rsidP="0051726B">
      <w:pPr>
        <w:pStyle w:val="PargrafodaLista"/>
        <w:numPr>
          <w:ilvl w:val="1"/>
          <w:numId w:val="7"/>
        </w:numPr>
        <w:spacing w:line="360" w:lineRule="auto"/>
        <w:ind w:left="0" w:firstLine="0"/>
        <w:jc w:val="both"/>
        <w:rPr>
          <w:rFonts w:eastAsia="Calibri"/>
          <w:sz w:val="22"/>
          <w:szCs w:val="22"/>
          <w:lang w:val="pt-BR"/>
        </w:rPr>
      </w:pPr>
      <w:r w:rsidRPr="0051726B">
        <w:rPr>
          <w:rFonts w:eastAsia="Calibri"/>
          <w:sz w:val="22"/>
          <w:szCs w:val="22"/>
        </w:rPr>
        <w:t>A contratação visa atender à necessidade de suporte técnico especializado nas áreas de planejamento das contratações, elaboração de Estudos Técnicos Preliminares, Termos de Referência e Projetos Básicos, condução de processos licitatórios, elaboração e revisão de editais e contratos administrativos, análise de recursos e impugnações, bem como orientação na gestão e fiscalização de contratos administrativos.</w:t>
      </w:r>
    </w:p>
    <w:p w14:paraId="4EE5B827" w14:textId="572BE14C" w:rsidR="0051726B" w:rsidRPr="0051726B" w:rsidRDefault="0051726B" w:rsidP="0051726B">
      <w:pPr>
        <w:pStyle w:val="PargrafodaLista"/>
        <w:numPr>
          <w:ilvl w:val="1"/>
          <w:numId w:val="7"/>
        </w:numPr>
        <w:spacing w:line="360" w:lineRule="auto"/>
        <w:ind w:left="0" w:firstLine="0"/>
        <w:jc w:val="both"/>
        <w:rPr>
          <w:rFonts w:eastAsia="Calibri"/>
          <w:sz w:val="22"/>
          <w:szCs w:val="22"/>
          <w:lang w:val="pt-BR"/>
        </w:rPr>
      </w:pPr>
      <w:r w:rsidRPr="0051726B">
        <w:rPr>
          <w:rFonts w:eastAsia="Calibri"/>
          <w:sz w:val="22"/>
          <w:szCs w:val="22"/>
        </w:rPr>
        <w:t>O ciclo de vida da contratação compreende as seguintes etapas:</w:t>
      </w:r>
    </w:p>
    <w:p w14:paraId="5DD6964B" w14:textId="62B9BEAC" w:rsidR="0051726B" w:rsidRPr="0051726B" w:rsidRDefault="0051726B" w:rsidP="0051726B">
      <w:pPr>
        <w:pStyle w:val="PargrafodaLista"/>
        <w:numPr>
          <w:ilvl w:val="0"/>
          <w:numId w:val="47"/>
        </w:numPr>
        <w:spacing w:line="360" w:lineRule="auto"/>
        <w:ind w:left="0" w:firstLine="0"/>
        <w:jc w:val="both"/>
        <w:rPr>
          <w:rFonts w:eastAsia="Calibri"/>
          <w:sz w:val="22"/>
          <w:szCs w:val="22"/>
          <w:lang w:val="pt-BR"/>
        </w:rPr>
      </w:pPr>
      <w:r w:rsidRPr="0051726B">
        <w:rPr>
          <w:rFonts w:eastAsia="Calibri"/>
          <w:sz w:val="22"/>
          <w:szCs w:val="22"/>
          <w:lang w:val="pt-BR"/>
        </w:rPr>
        <w:t>Planejamento das contratações, incluindo Plano de Contratações Anual, Estudos Técnicos Preliminares, Termos de Referência e gerenciamento de riscos;</w:t>
      </w:r>
    </w:p>
    <w:p w14:paraId="0C50AB31" w14:textId="0AD4C546" w:rsidR="0051726B" w:rsidRPr="0051726B" w:rsidRDefault="0051726B" w:rsidP="0051726B">
      <w:pPr>
        <w:pStyle w:val="PargrafodaLista"/>
        <w:numPr>
          <w:ilvl w:val="0"/>
          <w:numId w:val="47"/>
        </w:numPr>
        <w:spacing w:line="360" w:lineRule="auto"/>
        <w:ind w:left="0" w:firstLine="0"/>
        <w:jc w:val="both"/>
        <w:rPr>
          <w:rFonts w:eastAsia="Calibri"/>
          <w:sz w:val="22"/>
          <w:szCs w:val="22"/>
          <w:lang w:val="pt-BR"/>
        </w:rPr>
      </w:pPr>
      <w:r w:rsidRPr="0051726B">
        <w:rPr>
          <w:rFonts w:eastAsia="Calibri"/>
          <w:sz w:val="22"/>
          <w:szCs w:val="22"/>
          <w:lang w:val="pt-BR"/>
        </w:rPr>
        <w:t>Condução dos processos licitatórios, incluindo elaboração de editais, acompanhamento de sessões, análise de documentos de habilitação, propostas, recursos e demais atos do procedimento licitatório;</w:t>
      </w:r>
    </w:p>
    <w:p w14:paraId="0DC43884" w14:textId="1FA0BA6A" w:rsidR="0051726B" w:rsidRPr="0051726B" w:rsidRDefault="0051726B" w:rsidP="0051726B">
      <w:pPr>
        <w:pStyle w:val="PargrafodaLista"/>
        <w:numPr>
          <w:ilvl w:val="0"/>
          <w:numId w:val="47"/>
        </w:numPr>
        <w:spacing w:line="360" w:lineRule="auto"/>
        <w:ind w:left="0" w:firstLine="0"/>
        <w:jc w:val="both"/>
        <w:rPr>
          <w:rFonts w:eastAsia="Calibri"/>
          <w:sz w:val="22"/>
          <w:szCs w:val="22"/>
          <w:lang w:val="pt-BR"/>
        </w:rPr>
      </w:pPr>
      <w:r w:rsidRPr="0051726B">
        <w:rPr>
          <w:rFonts w:eastAsia="Calibri"/>
          <w:sz w:val="22"/>
          <w:szCs w:val="22"/>
          <w:lang w:val="pt-BR"/>
        </w:rPr>
        <w:t>Formalização contratual, incluindo elaboração de contratos administrativos, atas de registro de preços e termos aditivos;</w:t>
      </w:r>
    </w:p>
    <w:p w14:paraId="3BB8DEE5" w14:textId="741C3FE2" w:rsidR="0051726B" w:rsidRPr="0051726B" w:rsidRDefault="0051726B" w:rsidP="0051726B">
      <w:pPr>
        <w:pStyle w:val="PargrafodaLista"/>
        <w:numPr>
          <w:ilvl w:val="0"/>
          <w:numId w:val="47"/>
        </w:numPr>
        <w:spacing w:line="360" w:lineRule="auto"/>
        <w:ind w:left="0" w:firstLine="0"/>
        <w:jc w:val="both"/>
        <w:rPr>
          <w:rFonts w:eastAsia="Calibri"/>
          <w:sz w:val="22"/>
          <w:szCs w:val="22"/>
          <w:lang w:val="pt-BR"/>
        </w:rPr>
      </w:pPr>
      <w:r w:rsidRPr="0051726B">
        <w:rPr>
          <w:rFonts w:eastAsia="Calibri"/>
          <w:sz w:val="22"/>
          <w:szCs w:val="22"/>
          <w:lang w:val="pt-BR"/>
        </w:rPr>
        <w:t>Gestão e fiscalização contratual, incluindo orientações sobre prorrogações, reajustes, repactuações, reequilíbrio econômico-financeiro, alterações contratuais e aplicação de sanções administrativas;</w:t>
      </w:r>
    </w:p>
    <w:p w14:paraId="3E4BC0D9" w14:textId="7ACBB6F6" w:rsidR="0051726B" w:rsidRPr="0051726B" w:rsidRDefault="0051726B" w:rsidP="0051726B">
      <w:pPr>
        <w:pStyle w:val="PargrafodaLista"/>
        <w:numPr>
          <w:ilvl w:val="0"/>
          <w:numId w:val="47"/>
        </w:numPr>
        <w:spacing w:line="360" w:lineRule="auto"/>
        <w:ind w:left="0" w:firstLine="0"/>
        <w:jc w:val="both"/>
        <w:rPr>
          <w:rFonts w:eastAsia="Calibri"/>
          <w:sz w:val="22"/>
          <w:szCs w:val="22"/>
          <w:lang w:val="pt-BR"/>
        </w:rPr>
      </w:pPr>
      <w:r w:rsidRPr="0051726B">
        <w:rPr>
          <w:rFonts w:eastAsia="Calibri"/>
          <w:sz w:val="22"/>
          <w:szCs w:val="22"/>
          <w:lang w:val="pt-BR"/>
        </w:rPr>
        <w:t>Capacitação e orientação dos servidores municipais envolvidos nas áreas de licitações, contratos e planejamento.</w:t>
      </w:r>
    </w:p>
    <w:p w14:paraId="4A3D3BC6" w14:textId="7436F0ED" w:rsidR="0051726B" w:rsidRPr="0051726B" w:rsidRDefault="0051726B" w:rsidP="0051726B">
      <w:pPr>
        <w:pStyle w:val="PargrafodaLista"/>
        <w:numPr>
          <w:ilvl w:val="1"/>
          <w:numId w:val="7"/>
        </w:numPr>
        <w:spacing w:line="360" w:lineRule="auto"/>
        <w:ind w:left="0" w:firstLine="0"/>
        <w:jc w:val="both"/>
        <w:rPr>
          <w:rFonts w:eastAsia="Calibri"/>
          <w:sz w:val="22"/>
          <w:szCs w:val="22"/>
          <w:lang w:val="pt-BR"/>
        </w:rPr>
      </w:pPr>
      <w:r w:rsidRPr="0051726B">
        <w:rPr>
          <w:rFonts w:eastAsia="Calibri"/>
          <w:sz w:val="22"/>
          <w:szCs w:val="22"/>
          <w:lang w:val="pt-BR"/>
        </w:rPr>
        <w:t>A solução adotada é a contratação de empresa especializada, tendo em vista que o Município não dispõe de equipe técnica suficiente e especializada para atender de forma integral e contínua às demandas relacionadas à Lei Federal nº 14.133/2021, sendo necessária a prestação de serviços técnicos especializados para garantir a legalidade, eficiência, padronização dos procedimentos e segurança jurídica das contratações públicas.</w:t>
      </w:r>
    </w:p>
    <w:p w14:paraId="3301D795" w14:textId="2C08CC54" w:rsidR="00640526" w:rsidRPr="0051726B" w:rsidRDefault="0051726B" w:rsidP="0051726B">
      <w:pPr>
        <w:pStyle w:val="PargrafodaLista"/>
        <w:numPr>
          <w:ilvl w:val="1"/>
          <w:numId w:val="7"/>
        </w:numPr>
        <w:spacing w:line="360" w:lineRule="auto"/>
        <w:ind w:left="0" w:firstLine="0"/>
        <w:jc w:val="both"/>
        <w:rPr>
          <w:rFonts w:eastAsia="Calibri"/>
          <w:sz w:val="22"/>
          <w:szCs w:val="22"/>
          <w:lang w:val="pt-BR"/>
        </w:rPr>
      </w:pPr>
      <w:r w:rsidRPr="0051726B">
        <w:rPr>
          <w:rFonts w:eastAsia="Calibri"/>
          <w:sz w:val="22"/>
          <w:szCs w:val="22"/>
        </w:rPr>
        <w:t>A contratação será executada de forma contínua durante a vigência do contrato, mediante atendimento presencial e remoto, conforme a demanda da Administração Municipal.</w:t>
      </w:r>
    </w:p>
    <w:p w14:paraId="0DF3721D" w14:textId="671935F8" w:rsidR="00963FBB" w:rsidRPr="00114E51" w:rsidRDefault="00963FBB" w:rsidP="0051726B">
      <w:pPr>
        <w:pStyle w:val="PargrafodaLista"/>
        <w:numPr>
          <w:ilvl w:val="0"/>
          <w:numId w:val="7"/>
        </w:numPr>
        <w:tabs>
          <w:tab w:val="left" w:pos="0"/>
        </w:tabs>
        <w:spacing w:line="360" w:lineRule="auto"/>
        <w:ind w:left="0" w:firstLine="0"/>
        <w:jc w:val="both"/>
        <w:rPr>
          <w:b/>
          <w:sz w:val="22"/>
          <w:szCs w:val="22"/>
        </w:rPr>
      </w:pPr>
      <w:r w:rsidRPr="00114E51">
        <w:rPr>
          <w:b/>
          <w:sz w:val="22"/>
          <w:szCs w:val="22"/>
        </w:rPr>
        <w:t xml:space="preserve">REQUISITOS DA CONTRATAÇÃO </w:t>
      </w:r>
    </w:p>
    <w:p w14:paraId="7D8F24F6" w14:textId="61CE8BAA" w:rsidR="00640526" w:rsidRPr="00114E51" w:rsidRDefault="00640526" w:rsidP="0051726B">
      <w:pPr>
        <w:pStyle w:val="PargrafodaLista"/>
        <w:numPr>
          <w:ilvl w:val="1"/>
          <w:numId w:val="7"/>
        </w:numPr>
        <w:spacing w:line="360" w:lineRule="auto"/>
        <w:ind w:left="0" w:firstLine="0"/>
        <w:jc w:val="both"/>
        <w:rPr>
          <w:bCs/>
          <w:sz w:val="22"/>
          <w:szCs w:val="22"/>
        </w:rPr>
      </w:pPr>
      <w:r w:rsidRPr="00114E51">
        <w:rPr>
          <w:bCs/>
          <w:sz w:val="22"/>
          <w:szCs w:val="22"/>
        </w:rPr>
        <w:t>Não será admitida a subcontratação do objeto contratual.</w:t>
      </w:r>
    </w:p>
    <w:p w14:paraId="5FA2F262" w14:textId="77777777" w:rsidR="00640526" w:rsidRPr="00114E51" w:rsidRDefault="00640526" w:rsidP="0051726B">
      <w:pPr>
        <w:pStyle w:val="PargrafodaLista"/>
        <w:numPr>
          <w:ilvl w:val="1"/>
          <w:numId w:val="7"/>
        </w:numPr>
        <w:spacing w:line="360" w:lineRule="auto"/>
        <w:ind w:left="0" w:firstLine="0"/>
        <w:jc w:val="both"/>
        <w:rPr>
          <w:bCs/>
          <w:sz w:val="22"/>
          <w:szCs w:val="22"/>
        </w:rPr>
      </w:pPr>
      <w:r w:rsidRPr="00114E51">
        <w:rPr>
          <w:bCs/>
          <w:sz w:val="22"/>
          <w:szCs w:val="22"/>
        </w:rPr>
        <w:t xml:space="preserve">Não haverá exigência da garantia da contratação dos </w:t>
      </w:r>
      <w:proofErr w:type="spellStart"/>
      <w:r w:rsidRPr="00114E51">
        <w:rPr>
          <w:bCs/>
          <w:sz w:val="22"/>
          <w:szCs w:val="22"/>
        </w:rPr>
        <w:t>arts</w:t>
      </w:r>
      <w:proofErr w:type="spellEnd"/>
      <w:r w:rsidRPr="00114E51">
        <w:rPr>
          <w:bCs/>
          <w:sz w:val="22"/>
          <w:szCs w:val="22"/>
        </w:rPr>
        <w:t>. 96 e seguintes da Lei nº 14.133/21</w:t>
      </w:r>
    </w:p>
    <w:p w14:paraId="5654D272" w14:textId="77777777" w:rsidR="00640526" w:rsidRPr="00114E51" w:rsidRDefault="00640526" w:rsidP="0051726B">
      <w:pPr>
        <w:pStyle w:val="PargrafodaLista"/>
        <w:numPr>
          <w:ilvl w:val="1"/>
          <w:numId w:val="7"/>
        </w:numPr>
        <w:spacing w:line="360" w:lineRule="auto"/>
        <w:ind w:left="0" w:firstLine="0"/>
        <w:rPr>
          <w:rFonts w:eastAsia="Calibri"/>
          <w:sz w:val="22"/>
          <w:szCs w:val="22"/>
        </w:rPr>
      </w:pPr>
      <w:bookmarkStart w:id="2" w:name="_Hlk206059784"/>
      <w:r w:rsidRPr="00114E51">
        <w:rPr>
          <w:rFonts w:eastAsia="Calibri"/>
          <w:sz w:val="22"/>
          <w:szCs w:val="22"/>
        </w:rPr>
        <w:t>Não há necessidade de realização de avaliação prévia do local de execução dos serviços.</w:t>
      </w:r>
    </w:p>
    <w:bookmarkEnd w:id="2"/>
    <w:p w14:paraId="1BDF3C2A" w14:textId="13CBF19C" w:rsidR="00D61F7E" w:rsidRPr="00114E51" w:rsidRDefault="00AC0437" w:rsidP="0051726B">
      <w:pPr>
        <w:pStyle w:val="PargrafodaLista"/>
        <w:numPr>
          <w:ilvl w:val="0"/>
          <w:numId w:val="7"/>
        </w:numPr>
        <w:tabs>
          <w:tab w:val="left" w:pos="0"/>
        </w:tabs>
        <w:spacing w:line="360" w:lineRule="auto"/>
        <w:ind w:left="0" w:firstLine="0"/>
        <w:jc w:val="both"/>
        <w:rPr>
          <w:rFonts w:eastAsia="Calibri"/>
          <w:sz w:val="22"/>
          <w:szCs w:val="22"/>
        </w:rPr>
      </w:pPr>
      <w:r w:rsidRPr="00114E51">
        <w:rPr>
          <w:b/>
          <w:sz w:val="22"/>
          <w:szCs w:val="22"/>
        </w:rPr>
        <w:lastRenderedPageBreak/>
        <w:t>DA</w:t>
      </w:r>
      <w:r w:rsidR="001A27B9" w:rsidRPr="00114E51">
        <w:rPr>
          <w:b/>
          <w:sz w:val="22"/>
          <w:szCs w:val="22"/>
        </w:rPr>
        <w:t xml:space="preserve"> </w:t>
      </w:r>
      <w:r w:rsidR="00E2708F" w:rsidRPr="00114E51">
        <w:rPr>
          <w:b/>
          <w:sz w:val="22"/>
          <w:szCs w:val="22"/>
        </w:rPr>
        <w:t>EXECUÇÃO DO OBJETO</w:t>
      </w:r>
    </w:p>
    <w:p w14:paraId="54678BA6" w14:textId="06077D71" w:rsidR="00022D72" w:rsidRPr="00022D72" w:rsidRDefault="00022D72" w:rsidP="0051726B">
      <w:pPr>
        <w:pStyle w:val="PargrafodaLista"/>
        <w:numPr>
          <w:ilvl w:val="1"/>
          <w:numId w:val="7"/>
        </w:numPr>
        <w:autoSpaceDE w:val="0"/>
        <w:autoSpaceDN w:val="0"/>
        <w:adjustRightInd w:val="0"/>
        <w:spacing w:line="360" w:lineRule="auto"/>
        <w:ind w:left="0" w:firstLine="0"/>
        <w:jc w:val="both"/>
        <w:rPr>
          <w:iCs/>
          <w:sz w:val="22"/>
          <w:szCs w:val="22"/>
        </w:rPr>
      </w:pPr>
      <w:r w:rsidRPr="00022D72">
        <w:rPr>
          <w:iCs/>
          <w:sz w:val="22"/>
          <w:szCs w:val="22"/>
        </w:rPr>
        <w:t>A execução do objeto seguirá a seguinte dinâmica:</w:t>
      </w:r>
    </w:p>
    <w:p w14:paraId="09A1B0AF" w14:textId="77777777" w:rsidR="00022D72" w:rsidRDefault="00022D72" w:rsidP="0051726B">
      <w:pPr>
        <w:pStyle w:val="PargrafodaLista"/>
        <w:numPr>
          <w:ilvl w:val="2"/>
          <w:numId w:val="7"/>
        </w:numPr>
        <w:autoSpaceDE w:val="0"/>
        <w:autoSpaceDN w:val="0"/>
        <w:adjustRightInd w:val="0"/>
        <w:spacing w:line="360" w:lineRule="auto"/>
        <w:ind w:left="0" w:firstLine="0"/>
        <w:jc w:val="both"/>
        <w:rPr>
          <w:iCs/>
          <w:sz w:val="22"/>
          <w:szCs w:val="22"/>
        </w:rPr>
      </w:pPr>
      <w:r w:rsidRPr="00022D72">
        <w:rPr>
          <w:iCs/>
          <w:sz w:val="22"/>
          <w:szCs w:val="22"/>
        </w:rPr>
        <w:t>Início da execução do objeto: até 05 (cinco) dias a partir da assinatura do contrato ou da emissão da Ordem de Serviço.</w:t>
      </w:r>
    </w:p>
    <w:p w14:paraId="2E7337FA" w14:textId="77777777" w:rsidR="00022D72" w:rsidRDefault="00022D72" w:rsidP="0051726B">
      <w:pPr>
        <w:pStyle w:val="PargrafodaLista"/>
        <w:numPr>
          <w:ilvl w:val="2"/>
          <w:numId w:val="7"/>
        </w:numPr>
        <w:autoSpaceDE w:val="0"/>
        <w:autoSpaceDN w:val="0"/>
        <w:adjustRightInd w:val="0"/>
        <w:spacing w:line="360" w:lineRule="auto"/>
        <w:ind w:left="0" w:firstLine="0"/>
        <w:jc w:val="both"/>
        <w:rPr>
          <w:iCs/>
          <w:sz w:val="22"/>
          <w:szCs w:val="22"/>
        </w:rPr>
      </w:pPr>
      <w:r w:rsidRPr="00022D72">
        <w:rPr>
          <w:iCs/>
          <w:sz w:val="22"/>
          <w:szCs w:val="22"/>
        </w:rPr>
        <w:t>Descrição detalhada dos métodos, rotinas, etapas, procedimentos, frequência e periodicidade de execução do trabalho:</w:t>
      </w:r>
    </w:p>
    <w:p w14:paraId="0DE8F8AA" w14:textId="32892259" w:rsidR="00022D72" w:rsidRDefault="00022D72" w:rsidP="0051726B">
      <w:pPr>
        <w:pStyle w:val="PargrafodaLista"/>
        <w:numPr>
          <w:ilvl w:val="3"/>
          <w:numId w:val="7"/>
        </w:numPr>
        <w:autoSpaceDE w:val="0"/>
        <w:autoSpaceDN w:val="0"/>
        <w:adjustRightInd w:val="0"/>
        <w:spacing w:line="360" w:lineRule="auto"/>
        <w:ind w:left="0" w:firstLine="0"/>
        <w:jc w:val="both"/>
        <w:rPr>
          <w:iCs/>
          <w:sz w:val="22"/>
          <w:szCs w:val="22"/>
        </w:rPr>
      </w:pPr>
      <w:r w:rsidRPr="00D17E06">
        <w:rPr>
          <w:b/>
          <w:bCs/>
          <w:iCs/>
          <w:sz w:val="22"/>
          <w:szCs w:val="22"/>
        </w:rPr>
        <w:t>A prestação dos serviços de consultoria e assessoria técnica em licitações públicas e contratos administrativos será realizada de forma contínua, mediante atendimento presencial</w:t>
      </w:r>
      <w:r w:rsidR="00D17E06">
        <w:rPr>
          <w:b/>
          <w:bCs/>
          <w:iCs/>
          <w:sz w:val="22"/>
          <w:szCs w:val="22"/>
        </w:rPr>
        <w:t xml:space="preserve">, </w:t>
      </w:r>
      <w:r w:rsidR="00D17E06" w:rsidRPr="00D17E06">
        <w:rPr>
          <w:b/>
          <w:bCs/>
          <w:iCs/>
          <w:sz w:val="22"/>
          <w:szCs w:val="22"/>
        </w:rPr>
        <w:t>mínimo de 01 (um) por semana, em data fixa,  bem como em outras datas complementares, quando convocado, e de forma remota</w:t>
      </w:r>
      <w:r w:rsidRPr="00D17E06">
        <w:rPr>
          <w:b/>
          <w:bCs/>
          <w:iCs/>
          <w:sz w:val="22"/>
          <w:szCs w:val="22"/>
        </w:rPr>
        <w:t xml:space="preserve">, </w:t>
      </w:r>
      <w:r w:rsidR="00D17E06" w:rsidRPr="00D17E06">
        <w:rPr>
          <w:b/>
          <w:bCs/>
          <w:iCs/>
          <w:sz w:val="22"/>
          <w:szCs w:val="22"/>
        </w:rPr>
        <w:t xml:space="preserve">diariamente, </w:t>
      </w:r>
      <w:r w:rsidRPr="00D17E06">
        <w:rPr>
          <w:b/>
          <w:bCs/>
          <w:iCs/>
          <w:sz w:val="22"/>
          <w:szCs w:val="22"/>
        </w:rPr>
        <w:t>conforme demanda da Prefeitura Municipal de Catuji/MG, compreendendo o suporte técnico ao planejamento das contratações, à condução dos processos licitatórios e à gestão e fiscalização contratual</w:t>
      </w:r>
      <w:r w:rsidRPr="00022D72">
        <w:rPr>
          <w:iCs/>
          <w:sz w:val="22"/>
          <w:szCs w:val="22"/>
        </w:rPr>
        <w:t>.</w:t>
      </w:r>
    </w:p>
    <w:p w14:paraId="73217B84" w14:textId="711A02C3" w:rsidR="00022D72" w:rsidRPr="00022D72" w:rsidRDefault="00022D72" w:rsidP="0051726B">
      <w:pPr>
        <w:pStyle w:val="PargrafodaLista"/>
        <w:numPr>
          <w:ilvl w:val="3"/>
          <w:numId w:val="7"/>
        </w:numPr>
        <w:autoSpaceDE w:val="0"/>
        <w:autoSpaceDN w:val="0"/>
        <w:adjustRightInd w:val="0"/>
        <w:spacing w:line="360" w:lineRule="auto"/>
        <w:ind w:left="0" w:firstLine="0"/>
        <w:jc w:val="both"/>
        <w:rPr>
          <w:iCs/>
          <w:sz w:val="22"/>
          <w:szCs w:val="22"/>
        </w:rPr>
      </w:pPr>
      <w:r w:rsidRPr="00022D72">
        <w:rPr>
          <w:iCs/>
          <w:sz w:val="22"/>
          <w:szCs w:val="22"/>
        </w:rPr>
        <w:t>A execução dos serviços envolverá reuniões técnicas, análise de processos administrativos, elaboração e revisão de documentos, orientações técnicas, acompanhamento de procedimentos licitatórios e suporte à gestão contratual.</w:t>
      </w:r>
    </w:p>
    <w:p w14:paraId="314EDEB2" w14:textId="103252EA" w:rsidR="00022D72" w:rsidRPr="00022D72" w:rsidRDefault="00022D72" w:rsidP="0051726B">
      <w:pPr>
        <w:pStyle w:val="PargrafodaLista"/>
        <w:numPr>
          <w:ilvl w:val="1"/>
          <w:numId w:val="7"/>
        </w:numPr>
        <w:autoSpaceDE w:val="0"/>
        <w:autoSpaceDN w:val="0"/>
        <w:adjustRightInd w:val="0"/>
        <w:spacing w:line="360" w:lineRule="auto"/>
        <w:ind w:left="0" w:firstLine="0"/>
        <w:jc w:val="both"/>
        <w:rPr>
          <w:iCs/>
          <w:sz w:val="22"/>
          <w:szCs w:val="22"/>
        </w:rPr>
      </w:pPr>
      <w:r w:rsidRPr="00022D72">
        <w:rPr>
          <w:iCs/>
          <w:sz w:val="22"/>
          <w:szCs w:val="22"/>
        </w:rPr>
        <w:t>Os serviços incluem, mas não se limitam a:</w:t>
      </w:r>
    </w:p>
    <w:p w14:paraId="692F42AA" w14:textId="4F603F75" w:rsidR="00022D72" w:rsidRPr="00022D72" w:rsidRDefault="00022D72" w:rsidP="0051726B">
      <w:pPr>
        <w:pStyle w:val="PargrafodaLista"/>
        <w:numPr>
          <w:ilvl w:val="2"/>
          <w:numId w:val="7"/>
        </w:numPr>
        <w:autoSpaceDE w:val="0"/>
        <w:autoSpaceDN w:val="0"/>
        <w:adjustRightInd w:val="0"/>
        <w:spacing w:line="360" w:lineRule="auto"/>
        <w:ind w:left="0" w:firstLine="0"/>
        <w:jc w:val="both"/>
        <w:rPr>
          <w:iCs/>
          <w:sz w:val="22"/>
          <w:szCs w:val="22"/>
        </w:rPr>
      </w:pPr>
      <w:r w:rsidRPr="00022D72">
        <w:rPr>
          <w:iCs/>
          <w:sz w:val="22"/>
          <w:szCs w:val="22"/>
        </w:rPr>
        <w:t>Assessoria e Consultoria em Processos Licitatórios</w:t>
      </w:r>
      <w:r w:rsidR="00C22F84">
        <w:rPr>
          <w:iCs/>
          <w:sz w:val="22"/>
          <w:szCs w:val="22"/>
        </w:rPr>
        <w:t>:</w:t>
      </w:r>
    </w:p>
    <w:p w14:paraId="551D5144" w14:textId="1DB20406" w:rsidR="00022D72" w:rsidRPr="00022D72" w:rsidRDefault="00022D72" w:rsidP="008D1DF6">
      <w:pPr>
        <w:pStyle w:val="PargrafodaLista"/>
        <w:numPr>
          <w:ilvl w:val="0"/>
          <w:numId w:val="33"/>
        </w:numPr>
        <w:autoSpaceDE w:val="0"/>
        <w:autoSpaceDN w:val="0"/>
        <w:adjustRightInd w:val="0"/>
        <w:spacing w:line="360" w:lineRule="auto"/>
        <w:ind w:left="0" w:firstLine="0"/>
        <w:jc w:val="both"/>
        <w:rPr>
          <w:iCs/>
          <w:sz w:val="22"/>
          <w:szCs w:val="22"/>
        </w:rPr>
      </w:pPr>
      <w:r w:rsidRPr="00022D72">
        <w:rPr>
          <w:iCs/>
          <w:sz w:val="22"/>
          <w:szCs w:val="22"/>
        </w:rPr>
        <w:t>Apoio técnico na elaboração, revisão e adequação de minutas de editais, Termos de Referência, Estudos Técnicos Preliminares, Projetos Básicos, minutas de contratos, atas de registro de preços e demais documentos essenciais aos processos licitatórios, em conformidade com a Lei nº 14.133/2021 e regulamentações correlatas.</w:t>
      </w:r>
    </w:p>
    <w:p w14:paraId="60C391EA" w14:textId="26399BF4" w:rsidR="00022D72" w:rsidRPr="00022D72" w:rsidRDefault="00022D72" w:rsidP="008D1DF6">
      <w:pPr>
        <w:pStyle w:val="PargrafodaLista"/>
        <w:numPr>
          <w:ilvl w:val="0"/>
          <w:numId w:val="33"/>
        </w:numPr>
        <w:autoSpaceDE w:val="0"/>
        <w:autoSpaceDN w:val="0"/>
        <w:adjustRightInd w:val="0"/>
        <w:spacing w:line="360" w:lineRule="auto"/>
        <w:ind w:left="0" w:firstLine="0"/>
        <w:jc w:val="both"/>
        <w:rPr>
          <w:iCs/>
          <w:sz w:val="22"/>
          <w:szCs w:val="22"/>
        </w:rPr>
      </w:pPr>
      <w:r w:rsidRPr="00022D72">
        <w:rPr>
          <w:iCs/>
          <w:sz w:val="22"/>
          <w:szCs w:val="22"/>
        </w:rPr>
        <w:t>Suporte técnico e operacional na condução de sessões públicas de licitação (presenciais ou eletrônicas), incluindo análise de propostas, documentos de habilitação, recursos administrativos e contrarrazões, bem como elaboração de atas, relatórios e pareceres técnicos.</w:t>
      </w:r>
    </w:p>
    <w:p w14:paraId="49C1B3A5" w14:textId="206F337E" w:rsidR="00022D72" w:rsidRPr="00022D72" w:rsidRDefault="00022D72" w:rsidP="008D1DF6">
      <w:pPr>
        <w:pStyle w:val="PargrafodaLista"/>
        <w:numPr>
          <w:ilvl w:val="0"/>
          <w:numId w:val="33"/>
        </w:numPr>
        <w:autoSpaceDE w:val="0"/>
        <w:autoSpaceDN w:val="0"/>
        <w:adjustRightInd w:val="0"/>
        <w:spacing w:line="360" w:lineRule="auto"/>
        <w:ind w:left="0" w:firstLine="0"/>
        <w:jc w:val="both"/>
        <w:rPr>
          <w:iCs/>
          <w:sz w:val="22"/>
          <w:szCs w:val="22"/>
        </w:rPr>
      </w:pPr>
      <w:r w:rsidRPr="00847415">
        <w:rPr>
          <w:iCs/>
          <w:sz w:val="22"/>
          <w:szCs w:val="22"/>
        </w:rPr>
        <w:t xml:space="preserve">Análise </w:t>
      </w:r>
      <w:r w:rsidRPr="00022D72">
        <w:rPr>
          <w:iCs/>
          <w:sz w:val="22"/>
          <w:szCs w:val="22"/>
        </w:rPr>
        <w:t>técnica de impugnações a editais e recursos administrativos interpostos por licitantes, com elaboração de pareceres fundamentados para subsidiar as decisões da autoridade competente.</w:t>
      </w:r>
    </w:p>
    <w:p w14:paraId="2715A187" w14:textId="00F9FB0D" w:rsidR="00022D72" w:rsidRPr="00022D72" w:rsidRDefault="00022D72" w:rsidP="008D1DF6">
      <w:pPr>
        <w:pStyle w:val="PargrafodaLista"/>
        <w:numPr>
          <w:ilvl w:val="0"/>
          <w:numId w:val="33"/>
        </w:numPr>
        <w:autoSpaceDE w:val="0"/>
        <w:autoSpaceDN w:val="0"/>
        <w:adjustRightInd w:val="0"/>
        <w:spacing w:line="360" w:lineRule="auto"/>
        <w:ind w:left="0" w:firstLine="0"/>
        <w:jc w:val="both"/>
        <w:rPr>
          <w:iCs/>
          <w:sz w:val="22"/>
          <w:szCs w:val="22"/>
        </w:rPr>
      </w:pPr>
      <w:r w:rsidRPr="00022D72">
        <w:rPr>
          <w:iCs/>
          <w:sz w:val="22"/>
          <w:szCs w:val="22"/>
        </w:rPr>
        <w:t>Acompanhamento de todas as fases do processo licitatório, desde a fase interna de planejamento até a homologação e adjudicação, garantindo a observância dos prazos e ritos legais.</w:t>
      </w:r>
    </w:p>
    <w:p w14:paraId="03E270B1" w14:textId="1120CA43" w:rsidR="00022D72" w:rsidRPr="00022D72" w:rsidRDefault="00022D72" w:rsidP="008D1DF6">
      <w:pPr>
        <w:pStyle w:val="PargrafodaLista"/>
        <w:numPr>
          <w:ilvl w:val="0"/>
          <w:numId w:val="33"/>
        </w:numPr>
        <w:autoSpaceDE w:val="0"/>
        <w:autoSpaceDN w:val="0"/>
        <w:adjustRightInd w:val="0"/>
        <w:spacing w:line="360" w:lineRule="auto"/>
        <w:ind w:left="0" w:firstLine="0"/>
        <w:jc w:val="both"/>
        <w:rPr>
          <w:iCs/>
          <w:sz w:val="22"/>
          <w:szCs w:val="22"/>
        </w:rPr>
      </w:pPr>
      <w:r w:rsidRPr="00022D72">
        <w:rPr>
          <w:iCs/>
          <w:sz w:val="22"/>
          <w:szCs w:val="22"/>
        </w:rPr>
        <w:t>Orientação técnica para a escolha da modalidade de licitação, critério de julgamento, regime de execução, sistema de registro de preços, credenciamento ou contratação direta, visando a obtenção da proposta mais vantajosa para a Administração Pública.</w:t>
      </w:r>
    </w:p>
    <w:p w14:paraId="1631B3C2" w14:textId="6C40AC52" w:rsidR="00022D72" w:rsidRPr="00022D72" w:rsidRDefault="00022D72" w:rsidP="008D1DF6">
      <w:pPr>
        <w:pStyle w:val="PargrafodaLista"/>
        <w:numPr>
          <w:ilvl w:val="2"/>
          <w:numId w:val="7"/>
        </w:numPr>
        <w:autoSpaceDE w:val="0"/>
        <w:autoSpaceDN w:val="0"/>
        <w:adjustRightInd w:val="0"/>
        <w:spacing w:line="360" w:lineRule="auto"/>
        <w:ind w:left="0" w:firstLine="0"/>
        <w:jc w:val="both"/>
        <w:rPr>
          <w:iCs/>
          <w:sz w:val="22"/>
          <w:szCs w:val="22"/>
        </w:rPr>
      </w:pPr>
      <w:r w:rsidRPr="00022D72">
        <w:rPr>
          <w:iCs/>
          <w:sz w:val="22"/>
          <w:szCs w:val="22"/>
        </w:rPr>
        <w:t>Suporte ao Planejamento das Contratações</w:t>
      </w:r>
    </w:p>
    <w:p w14:paraId="0BC9DB31" w14:textId="1DD15706" w:rsidR="00022D72" w:rsidRPr="00022D72" w:rsidRDefault="00022D72" w:rsidP="008D1DF6">
      <w:pPr>
        <w:pStyle w:val="PargrafodaLista"/>
        <w:numPr>
          <w:ilvl w:val="0"/>
          <w:numId w:val="36"/>
        </w:numPr>
        <w:autoSpaceDE w:val="0"/>
        <w:autoSpaceDN w:val="0"/>
        <w:adjustRightInd w:val="0"/>
        <w:spacing w:line="360" w:lineRule="auto"/>
        <w:ind w:left="0" w:firstLine="0"/>
        <w:jc w:val="both"/>
        <w:rPr>
          <w:iCs/>
          <w:sz w:val="22"/>
          <w:szCs w:val="22"/>
        </w:rPr>
      </w:pPr>
      <w:r w:rsidRPr="00022D72">
        <w:rPr>
          <w:iCs/>
          <w:sz w:val="22"/>
          <w:szCs w:val="22"/>
        </w:rPr>
        <w:t xml:space="preserve">Apoio na elaboração, revisão e acompanhamento do Plano de Contratações Anual (PCA), conforme </w:t>
      </w:r>
      <w:r w:rsidRPr="00022D72">
        <w:rPr>
          <w:iCs/>
          <w:sz w:val="22"/>
          <w:szCs w:val="22"/>
        </w:rPr>
        <w:lastRenderedPageBreak/>
        <w:t>o art. 12 da Lei nº 14.133/2021.</w:t>
      </w:r>
    </w:p>
    <w:p w14:paraId="59EAA5BD" w14:textId="571C68CD" w:rsidR="00022D72" w:rsidRPr="00022D72" w:rsidRDefault="00022D72" w:rsidP="008D1DF6">
      <w:pPr>
        <w:pStyle w:val="PargrafodaLista"/>
        <w:numPr>
          <w:ilvl w:val="0"/>
          <w:numId w:val="36"/>
        </w:numPr>
        <w:autoSpaceDE w:val="0"/>
        <w:autoSpaceDN w:val="0"/>
        <w:adjustRightInd w:val="0"/>
        <w:spacing w:line="360" w:lineRule="auto"/>
        <w:ind w:left="0" w:firstLine="0"/>
        <w:jc w:val="both"/>
        <w:rPr>
          <w:iCs/>
          <w:sz w:val="22"/>
          <w:szCs w:val="22"/>
        </w:rPr>
      </w:pPr>
      <w:r w:rsidRPr="00022D72">
        <w:rPr>
          <w:iCs/>
          <w:sz w:val="22"/>
          <w:szCs w:val="22"/>
        </w:rPr>
        <w:t>Suporte na elaboração de Estudos Técnicos Preliminares (ETP), conforme o art. 18 da Lei nº 14.133/2021.</w:t>
      </w:r>
    </w:p>
    <w:p w14:paraId="19E533AE" w14:textId="77ED688C" w:rsidR="00022D72" w:rsidRPr="00022D72" w:rsidRDefault="00022D72" w:rsidP="008D1DF6">
      <w:pPr>
        <w:pStyle w:val="PargrafodaLista"/>
        <w:numPr>
          <w:ilvl w:val="0"/>
          <w:numId w:val="36"/>
        </w:numPr>
        <w:autoSpaceDE w:val="0"/>
        <w:autoSpaceDN w:val="0"/>
        <w:adjustRightInd w:val="0"/>
        <w:spacing w:line="360" w:lineRule="auto"/>
        <w:ind w:left="0" w:firstLine="0"/>
        <w:jc w:val="both"/>
        <w:rPr>
          <w:iCs/>
          <w:sz w:val="22"/>
          <w:szCs w:val="22"/>
        </w:rPr>
      </w:pPr>
      <w:r w:rsidRPr="00022D72">
        <w:rPr>
          <w:iCs/>
          <w:sz w:val="22"/>
          <w:szCs w:val="22"/>
        </w:rPr>
        <w:t>Apoio técnico na elaboração e padronização de Termos de Referência e Projetos Básicos.</w:t>
      </w:r>
    </w:p>
    <w:p w14:paraId="08FC62E5" w14:textId="69D0A829" w:rsidR="00022D72" w:rsidRPr="00022D72" w:rsidRDefault="00022D72" w:rsidP="008D1DF6">
      <w:pPr>
        <w:pStyle w:val="PargrafodaLista"/>
        <w:numPr>
          <w:ilvl w:val="0"/>
          <w:numId w:val="36"/>
        </w:numPr>
        <w:autoSpaceDE w:val="0"/>
        <w:autoSpaceDN w:val="0"/>
        <w:adjustRightInd w:val="0"/>
        <w:spacing w:line="360" w:lineRule="auto"/>
        <w:ind w:left="0" w:firstLine="0"/>
        <w:jc w:val="both"/>
        <w:rPr>
          <w:iCs/>
          <w:sz w:val="22"/>
          <w:szCs w:val="22"/>
        </w:rPr>
      </w:pPr>
      <w:r w:rsidRPr="00022D72">
        <w:rPr>
          <w:iCs/>
          <w:sz w:val="22"/>
          <w:szCs w:val="22"/>
        </w:rPr>
        <w:t>Auxílio na identificação, análise e gerenciamento de riscos das contratações públicas, incluindo elaboração de matriz de riscos e medidas de mitigação.</w:t>
      </w:r>
    </w:p>
    <w:p w14:paraId="776F8B1E" w14:textId="03596BC5" w:rsidR="00022D72" w:rsidRPr="00022D72" w:rsidRDefault="00022D72" w:rsidP="008D1DF6">
      <w:pPr>
        <w:pStyle w:val="PargrafodaLista"/>
        <w:numPr>
          <w:ilvl w:val="2"/>
          <w:numId w:val="7"/>
        </w:numPr>
        <w:autoSpaceDE w:val="0"/>
        <w:autoSpaceDN w:val="0"/>
        <w:adjustRightInd w:val="0"/>
        <w:spacing w:line="360" w:lineRule="auto"/>
        <w:ind w:left="0" w:firstLine="0"/>
        <w:jc w:val="both"/>
        <w:rPr>
          <w:iCs/>
          <w:sz w:val="22"/>
          <w:szCs w:val="22"/>
        </w:rPr>
      </w:pPr>
      <w:r w:rsidRPr="00022D72">
        <w:rPr>
          <w:iCs/>
          <w:sz w:val="22"/>
          <w:szCs w:val="22"/>
        </w:rPr>
        <w:t>Suporte à Gestão e Fiscalização Contratual</w:t>
      </w:r>
    </w:p>
    <w:p w14:paraId="0D38E96D" w14:textId="4542B6B0" w:rsidR="00022D72" w:rsidRPr="00022D72" w:rsidRDefault="00022D72" w:rsidP="008D1DF6">
      <w:pPr>
        <w:pStyle w:val="PargrafodaLista"/>
        <w:numPr>
          <w:ilvl w:val="0"/>
          <w:numId w:val="39"/>
        </w:numPr>
        <w:autoSpaceDE w:val="0"/>
        <w:autoSpaceDN w:val="0"/>
        <w:adjustRightInd w:val="0"/>
        <w:spacing w:line="360" w:lineRule="auto"/>
        <w:ind w:left="0" w:firstLine="0"/>
        <w:jc w:val="both"/>
        <w:rPr>
          <w:iCs/>
          <w:sz w:val="22"/>
          <w:szCs w:val="22"/>
        </w:rPr>
      </w:pPr>
      <w:r w:rsidRPr="00022D72">
        <w:rPr>
          <w:iCs/>
          <w:sz w:val="22"/>
          <w:szCs w:val="22"/>
        </w:rPr>
        <w:t>Orientação na elaboração de contratos administrativos e termos aditivos.</w:t>
      </w:r>
    </w:p>
    <w:p w14:paraId="5B5FA0E2" w14:textId="5D8A503D" w:rsidR="00022D72" w:rsidRPr="00022D72" w:rsidRDefault="00022D72" w:rsidP="008D1DF6">
      <w:pPr>
        <w:pStyle w:val="PargrafodaLista"/>
        <w:numPr>
          <w:ilvl w:val="0"/>
          <w:numId w:val="39"/>
        </w:numPr>
        <w:autoSpaceDE w:val="0"/>
        <w:autoSpaceDN w:val="0"/>
        <w:adjustRightInd w:val="0"/>
        <w:spacing w:line="360" w:lineRule="auto"/>
        <w:ind w:left="0" w:firstLine="0"/>
        <w:jc w:val="both"/>
        <w:rPr>
          <w:iCs/>
          <w:sz w:val="22"/>
          <w:szCs w:val="22"/>
        </w:rPr>
      </w:pPr>
      <w:r w:rsidRPr="00022D72">
        <w:rPr>
          <w:iCs/>
          <w:sz w:val="22"/>
          <w:szCs w:val="22"/>
        </w:rPr>
        <w:t>Apoio na gestão e fiscalização dos contratos administrativos.</w:t>
      </w:r>
    </w:p>
    <w:p w14:paraId="7EABF755" w14:textId="1E351AF7" w:rsidR="00022D72" w:rsidRPr="00022D72" w:rsidRDefault="00022D72" w:rsidP="008D1DF6">
      <w:pPr>
        <w:pStyle w:val="PargrafodaLista"/>
        <w:numPr>
          <w:ilvl w:val="0"/>
          <w:numId w:val="39"/>
        </w:numPr>
        <w:autoSpaceDE w:val="0"/>
        <w:autoSpaceDN w:val="0"/>
        <w:adjustRightInd w:val="0"/>
        <w:spacing w:line="360" w:lineRule="auto"/>
        <w:ind w:left="0" w:firstLine="0"/>
        <w:jc w:val="both"/>
        <w:rPr>
          <w:iCs/>
          <w:sz w:val="22"/>
          <w:szCs w:val="22"/>
        </w:rPr>
      </w:pPr>
      <w:r w:rsidRPr="00022D72">
        <w:rPr>
          <w:iCs/>
          <w:sz w:val="22"/>
          <w:szCs w:val="22"/>
        </w:rPr>
        <w:t>Orientação sobre reequilíbrio econômico-financeiro, reajuste, repactuação, prorrogação e alterações contratuais.</w:t>
      </w:r>
    </w:p>
    <w:p w14:paraId="263C7409" w14:textId="7658314C" w:rsidR="00022D72" w:rsidRPr="00022D72" w:rsidRDefault="00022D72" w:rsidP="008D1DF6">
      <w:pPr>
        <w:pStyle w:val="PargrafodaLista"/>
        <w:numPr>
          <w:ilvl w:val="0"/>
          <w:numId w:val="39"/>
        </w:numPr>
        <w:autoSpaceDE w:val="0"/>
        <w:autoSpaceDN w:val="0"/>
        <w:adjustRightInd w:val="0"/>
        <w:spacing w:line="360" w:lineRule="auto"/>
        <w:ind w:left="0" w:firstLine="0"/>
        <w:jc w:val="both"/>
        <w:rPr>
          <w:iCs/>
          <w:sz w:val="22"/>
          <w:szCs w:val="22"/>
        </w:rPr>
      </w:pPr>
      <w:r w:rsidRPr="00022D72">
        <w:rPr>
          <w:iCs/>
          <w:sz w:val="22"/>
          <w:szCs w:val="22"/>
        </w:rPr>
        <w:t>Apoio na aplicação de sanções administrativas e na condução de processos administrativos sancionadores.</w:t>
      </w:r>
    </w:p>
    <w:p w14:paraId="3DC9E023" w14:textId="6357EEA2" w:rsidR="00022D72" w:rsidRPr="00022D72" w:rsidRDefault="00022D72" w:rsidP="008D1DF6">
      <w:pPr>
        <w:pStyle w:val="PargrafodaLista"/>
        <w:numPr>
          <w:ilvl w:val="2"/>
          <w:numId w:val="7"/>
        </w:numPr>
        <w:autoSpaceDE w:val="0"/>
        <w:autoSpaceDN w:val="0"/>
        <w:adjustRightInd w:val="0"/>
        <w:spacing w:line="360" w:lineRule="auto"/>
        <w:ind w:left="0" w:firstLine="0"/>
        <w:jc w:val="both"/>
        <w:rPr>
          <w:iCs/>
          <w:sz w:val="22"/>
          <w:szCs w:val="22"/>
        </w:rPr>
      </w:pPr>
      <w:r w:rsidRPr="00022D72">
        <w:rPr>
          <w:iCs/>
          <w:sz w:val="22"/>
          <w:szCs w:val="22"/>
        </w:rPr>
        <w:t>Capacitação e Treinamento</w:t>
      </w:r>
    </w:p>
    <w:p w14:paraId="04A87AF5" w14:textId="3F6A9BE6" w:rsidR="00022D72" w:rsidRPr="00022D72" w:rsidRDefault="00022D72" w:rsidP="008D1DF6">
      <w:pPr>
        <w:pStyle w:val="PargrafodaLista"/>
        <w:numPr>
          <w:ilvl w:val="0"/>
          <w:numId w:val="42"/>
        </w:numPr>
        <w:autoSpaceDE w:val="0"/>
        <w:autoSpaceDN w:val="0"/>
        <w:adjustRightInd w:val="0"/>
        <w:spacing w:line="360" w:lineRule="auto"/>
        <w:ind w:left="0" w:firstLine="0"/>
        <w:jc w:val="both"/>
        <w:rPr>
          <w:iCs/>
          <w:sz w:val="22"/>
          <w:szCs w:val="22"/>
        </w:rPr>
      </w:pPr>
      <w:r w:rsidRPr="00022D72">
        <w:rPr>
          <w:iCs/>
          <w:sz w:val="22"/>
          <w:szCs w:val="22"/>
        </w:rPr>
        <w:t>Realização de treinamentos periódicos para servidores envolvidos nas áreas de licitações, contratos, compras e planejamento.</w:t>
      </w:r>
    </w:p>
    <w:p w14:paraId="4E81AD1E" w14:textId="089BD288" w:rsidR="00022D72" w:rsidRPr="00022D72" w:rsidRDefault="00022D72" w:rsidP="008D1DF6">
      <w:pPr>
        <w:pStyle w:val="PargrafodaLista"/>
        <w:numPr>
          <w:ilvl w:val="0"/>
          <w:numId w:val="42"/>
        </w:numPr>
        <w:autoSpaceDE w:val="0"/>
        <w:autoSpaceDN w:val="0"/>
        <w:adjustRightInd w:val="0"/>
        <w:spacing w:line="360" w:lineRule="auto"/>
        <w:ind w:left="0" w:firstLine="0"/>
        <w:jc w:val="both"/>
        <w:rPr>
          <w:iCs/>
          <w:sz w:val="22"/>
          <w:szCs w:val="22"/>
        </w:rPr>
      </w:pPr>
      <w:r w:rsidRPr="00022D72">
        <w:rPr>
          <w:iCs/>
          <w:sz w:val="22"/>
          <w:szCs w:val="22"/>
        </w:rPr>
        <w:t>Atualização da equipe quanto às alterações legislativas, jurisprudenciais e entendimentos dos órgãos de controle.</w:t>
      </w:r>
    </w:p>
    <w:p w14:paraId="7A3A8CDC" w14:textId="03FD88C9" w:rsidR="00022D72" w:rsidRPr="00022D72" w:rsidRDefault="00022D72" w:rsidP="008D1DF6">
      <w:pPr>
        <w:pStyle w:val="PargrafodaLista"/>
        <w:numPr>
          <w:ilvl w:val="2"/>
          <w:numId w:val="7"/>
        </w:numPr>
        <w:autoSpaceDE w:val="0"/>
        <w:autoSpaceDN w:val="0"/>
        <w:adjustRightInd w:val="0"/>
        <w:spacing w:line="360" w:lineRule="auto"/>
        <w:ind w:left="0" w:firstLine="0"/>
        <w:jc w:val="both"/>
        <w:rPr>
          <w:iCs/>
          <w:sz w:val="22"/>
          <w:szCs w:val="22"/>
        </w:rPr>
      </w:pPr>
      <w:r w:rsidRPr="00022D72">
        <w:rPr>
          <w:iCs/>
          <w:sz w:val="22"/>
          <w:szCs w:val="22"/>
        </w:rPr>
        <w:t>Atendimento e Suporte Técnico</w:t>
      </w:r>
    </w:p>
    <w:p w14:paraId="333AC870" w14:textId="1B256873" w:rsidR="00022D72" w:rsidRPr="00022D72" w:rsidRDefault="00022D72" w:rsidP="008D1DF6">
      <w:pPr>
        <w:pStyle w:val="PargrafodaLista"/>
        <w:numPr>
          <w:ilvl w:val="0"/>
          <w:numId w:val="44"/>
        </w:numPr>
        <w:autoSpaceDE w:val="0"/>
        <w:autoSpaceDN w:val="0"/>
        <w:adjustRightInd w:val="0"/>
        <w:spacing w:line="360" w:lineRule="auto"/>
        <w:ind w:left="0" w:firstLine="0"/>
        <w:jc w:val="both"/>
        <w:rPr>
          <w:iCs/>
          <w:sz w:val="22"/>
          <w:szCs w:val="22"/>
        </w:rPr>
      </w:pPr>
      <w:r w:rsidRPr="00022D72">
        <w:rPr>
          <w:iCs/>
          <w:sz w:val="22"/>
          <w:szCs w:val="22"/>
        </w:rPr>
        <w:t>Atendimento remoto por e-mail, telefone ou aplicativos de comunicação para esclarecimento de dúvidas e orientações técnicas.</w:t>
      </w:r>
    </w:p>
    <w:p w14:paraId="7128358B" w14:textId="173623E5" w:rsidR="00022D72" w:rsidRPr="00022D72" w:rsidRDefault="00022D72" w:rsidP="008D1DF6">
      <w:pPr>
        <w:pStyle w:val="PargrafodaLista"/>
        <w:numPr>
          <w:ilvl w:val="0"/>
          <w:numId w:val="44"/>
        </w:numPr>
        <w:autoSpaceDE w:val="0"/>
        <w:autoSpaceDN w:val="0"/>
        <w:adjustRightInd w:val="0"/>
        <w:spacing w:line="360" w:lineRule="auto"/>
        <w:ind w:left="0" w:firstLine="0"/>
        <w:jc w:val="both"/>
        <w:rPr>
          <w:iCs/>
          <w:sz w:val="22"/>
          <w:szCs w:val="22"/>
        </w:rPr>
      </w:pPr>
      <w:r w:rsidRPr="00022D72">
        <w:rPr>
          <w:iCs/>
          <w:sz w:val="22"/>
          <w:szCs w:val="22"/>
        </w:rPr>
        <w:t>Realização de visitas técnicas presenciais periódicas para acompanhamento das atividades, reuniões e suporte à equipe do Município.</w:t>
      </w:r>
    </w:p>
    <w:p w14:paraId="0E31EAA3" w14:textId="5961F260" w:rsidR="00022D72" w:rsidRPr="00022D72" w:rsidRDefault="00022D72" w:rsidP="008D1DF6">
      <w:pPr>
        <w:pStyle w:val="PargrafodaLista"/>
        <w:numPr>
          <w:ilvl w:val="1"/>
          <w:numId w:val="7"/>
        </w:numPr>
        <w:autoSpaceDE w:val="0"/>
        <w:autoSpaceDN w:val="0"/>
        <w:adjustRightInd w:val="0"/>
        <w:spacing w:line="360" w:lineRule="auto"/>
        <w:ind w:left="0" w:firstLine="0"/>
        <w:jc w:val="both"/>
        <w:rPr>
          <w:iCs/>
          <w:sz w:val="22"/>
          <w:szCs w:val="22"/>
        </w:rPr>
      </w:pPr>
      <w:r w:rsidRPr="00022D72">
        <w:rPr>
          <w:iCs/>
          <w:sz w:val="22"/>
          <w:szCs w:val="22"/>
        </w:rPr>
        <w:t>Cronograma de realização dos serviços</w:t>
      </w:r>
    </w:p>
    <w:p w14:paraId="58C1C745" w14:textId="77777777" w:rsidR="008D1DF6" w:rsidRDefault="00022D72" w:rsidP="008D1DF6">
      <w:pPr>
        <w:pStyle w:val="PargrafodaLista"/>
        <w:numPr>
          <w:ilvl w:val="2"/>
          <w:numId w:val="7"/>
        </w:numPr>
        <w:autoSpaceDE w:val="0"/>
        <w:autoSpaceDN w:val="0"/>
        <w:adjustRightInd w:val="0"/>
        <w:spacing w:line="360" w:lineRule="auto"/>
        <w:ind w:left="0" w:firstLine="0"/>
        <w:jc w:val="both"/>
        <w:rPr>
          <w:iCs/>
          <w:sz w:val="22"/>
          <w:szCs w:val="22"/>
        </w:rPr>
      </w:pPr>
      <w:r w:rsidRPr="00022D72">
        <w:rPr>
          <w:iCs/>
          <w:sz w:val="22"/>
          <w:szCs w:val="22"/>
        </w:rPr>
        <w:t>Os serviços serão executados de forma contínua durante toda a vigência do contrato, conforme demanda da Administração Municipal, incluindo atendimento remoto sempre que necessário e visitas técnicas presenciais periódicas previamente agendadas.</w:t>
      </w:r>
    </w:p>
    <w:p w14:paraId="300282EC" w14:textId="0800893B" w:rsidR="00022D72" w:rsidRPr="008D1DF6" w:rsidRDefault="00022D72" w:rsidP="008D1DF6">
      <w:pPr>
        <w:pStyle w:val="PargrafodaLista"/>
        <w:numPr>
          <w:ilvl w:val="2"/>
          <w:numId w:val="7"/>
        </w:numPr>
        <w:autoSpaceDE w:val="0"/>
        <w:autoSpaceDN w:val="0"/>
        <w:adjustRightInd w:val="0"/>
        <w:spacing w:line="360" w:lineRule="auto"/>
        <w:ind w:left="0" w:firstLine="0"/>
        <w:jc w:val="both"/>
        <w:rPr>
          <w:iCs/>
          <w:sz w:val="22"/>
          <w:szCs w:val="22"/>
        </w:rPr>
      </w:pPr>
      <w:r w:rsidRPr="008D1DF6">
        <w:rPr>
          <w:iCs/>
          <w:sz w:val="22"/>
          <w:szCs w:val="22"/>
        </w:rPr>
        <w:t>As atividades serão executadas de forma contínua durante a vigência contratual, mediante solicitação da Secretaria Municipal de Administração</w:t>
      </w:r>
      <w:r w:rsidR="00C22F84">
        <w:rPr>
          <w:iCs/>
          <w:sz w:val="22"/>
          <w:szCs w:val="22"/>
        </w:rPr>
        <w:t xml:space="preserve"> e Planejamento</w:t>
      </w:r>
      <w:r w:rsidRPr="008D1DF6">
        <w:rPr>
          <w:iCs/>
          <w:sz w:val="22"/>
          <w:szCs w:val="22"/>
        </w:rPr>
        <w:t xml:space="preserve"> ou do Setor de Licitações, Compras e Contratos, conforme as prioridades definidas pela Administração.</w:t>
      </w:r>
    </w:p>
    <w:p w14:paraId="29C3941E" w14:textId="66770131" w:rsidR="00022D72" w:rsidRPr="00022D72" w:rsidRDefault="00022D72" w:rsidP="008D1DF6">
      <w:pPr>
        <w:pStyle w:val="PargrafodaLista"/>
        <w:numPr>
          <w:ilvl w:val="1"/>
          <w:numId w:val="7"/>
        </w:numPr>
        <w:autoSpaceDE w:val="0"/>
        <w:autoSpaceDN w:val="0"/>
        <w:adjustRightInd w:val="0"/>
        <w:spacing w:line="360" w:lineRule="auto"/>
        <w:ind w:left="0" w:firstLine="0"/>
        <w:jc w:val="both"/>
        <w:rPr>
          <w:iCs/>
          <w:sz w:val="22"/>
          <w:szCs w:val="22"/>
        </w:rPr>
      </w:pPr>
      <w:r w:rsidRPr="00022D72">
        <w:rPr>
          <w:iCs/>
          <w:sz w:val="22"/>
          <w:szCs w:val="22"/>
        </w:rPr>
        <w:t>Local e horário da prestação dos serviços</w:t>
      </w:r>
    </w:p>
    <w:p w14:paraId="6EEE2CFF" w14:textId="211204EF" w:rsidR="008D1DF6" w:rsidRDefault="00022D72" w:rsidP="008D1DF6">
      <w:pPr>
        <w:pStyle w:val="PargrafodaLista"/>
        <w:numPr>
          <w:ilvl w:val="2"/>
          <w:numId w:val="7"/>
        </w:numPr>
        <w:autoSpaceDE w:val="0"/>
        <w:autoSpaceDN w:val="0"/>
        <w:adjustRightInd w:val="0"/>
        <w:spacing w:line="360" w:lineRule="auto"/>
        <w:ind w:left="0" w:firstLine="0"/>
        <w:jc w:val="both"/>
        <w:rPr>
          <w:iCs/>
          <w:sz w:val="22"/>
          <w:szCs w:val="22"/>
        </w:rPr>
      </w:pPr>
      <w:r w:rsidRPr="00D17E06">
        <w:rPr>
          <w:b/>
          <w:bCs/>
          <w:iCs/>
          <w:sz w:val="22"/>
          <w:szCs w:val="22"/>
        </w:rPr>
        <w:t>Os serviços serão prestados na sede da Prefeitura Municipal de Catuji/MG, junto ao Setor de Licitações,</w:t>
      </w:r>
      <w:r w:rsidR="00531FD5" w:rsidRPr="00D17E06">
        <w:rPr>
          <w:b/>
          <w:bCs/>
          <w:iCs/>
          <w:sz w:val="22"/>
          <w:szCs w:val="22"/>
        </w:rPr>
        <w:t xml:space="preserve"> </w:t>
      </w:r>
      <w:r w:rsidRPr="00D17E06">
        <w:rPr>
          <w:b/>
          <w:bCs/>
          <w:iCs/>
          <w:sz w:val="22"/>
          <w:szCs w:val="22"/>
        </w:rPr>
        <w:t>Compras e Contratos, localizada na sede do Município,</w:t>
      </w:r>
      <w:r w:rsidR="00531FD5" w:rsidRPr="00D17E06">
        <w:rPr>
          <w:b/>
          <w:bCs/>
          <w:iCs/>
          <w:sz w:val="22"/>
          <w:szCs w:val="22"/>
        </w:rPr>
        <w:t xml:space="preserve"> mínimo de 01 (um</w:t>
      </w:r>
      <w:r w:rsidR="00D17E06" w:rsidRPr="00D17E06">
        <w:rPr>
          <w:b/>
          <w:bCs/>
          <w:iCs/>
          <w:sz w:val="22"/>
          <w:szCs w:val="22"/>
        </w:rPr>
        <w:t>a</w:t>
      </w:r>
      <w:r w:rsidR="00531FD5" w:rsidRPr="00D17E06">
        <w:rPr>
          <w:b/>
          <w:bCs/>
          <w:iCs/>
          <w:sz w:val="22"/>
          <w:szCs w:val="22"/>
        </w:rPr>
        <w:t xml:space="preserve">) vez por </w:t>
      </w:r>
      <w:r w:rsidR="00531FD5" w:rsidRPr="00D17E06">
        <w:rPr>
          <w:b/>
          <w:bCs/>
          <w:iCs/>
          <w:sz w:val="22"/>
          <w:szCs w:val="22"/>
        </w:rPr>
        <w:lastRenderedPageBreak/>
        <w:t xml:space="preserve">semana, em data fixa, </w:t>
      </w:r>
      <w:r w:rsidRPr="00D17E06">
        <w:rPr>
          <w:b/>
          <w:bCs/>
          <w:iCs/>
          <w:sz w:val="22"/>
          <w:szCs w:val="22"/>
        </w:rPr>
        <w:t xml:space="preserve"> </w:t>
      </w:r>
      <w:r w:rsidR="00531FD5" w:rsidRPr="00D17E06">
        <w:rPr>
          <w:b/>
          <w:bCs/>
          <w:iCs/>
          <w:sz w:val="22"/>
          <w:szCs w:val="22"/>
        </w:rPr>
        <w:t>bem como em outras datas complementares, quando convocado</w:t>
      </w:r>
      <w:r w:rsidR="00D17E06">
        <w:rPr>
          <w:b/>
          <w:bCs/>
          <w:iCs/>
          <w:sz w:val="22"/>
          <w:szCs w:val="22"/>
        </w:rPr>
        <w:t>,</w:t>
      </w:r>
      <w:r w:rsidR="00531FD5" w:rsidRPr="00D17E06">
        <w:rPr>
          <w:b/>
          <w:bCs/>
          <w:iCs/>
          <w:sz w:val="22"/>
          <w:szCs w:val="22"/>
        </w:rPr>
        <w:t xml:space="preserve"> e </w:t>
      </w:r>
      <w:r w:rsidRPr="00D17E06">
        <w:rPr>
          <w:b/>
          <w:bCs/>
          <w:iCs/>
          <w:sz w:val="22"/>
          <w:szCs w:val="22"/>
        </w:rPr>
        <w:t>forma remota quando necessário</w:t>
      </w:r>
      <w:r w:rsidR="00531FD5">
        <w:rPr>
          <w:iCs/>
          <w:sz w:val="22"/>
          <w:szCs w:val="22"/>
        </w:rPr>
        <w:t>;</w:t>
      </w:r>
    </w:p>
    <w:p w14:paraId="26FBA3CF" w14:textId="6CBECDE8" w:rsidR="00022D72" w:rsidRPr="008D1DF6" w:rsidRDefault="00022D72" w:rsidP="008D1DF6">
      <w:pPr>
        <w:pStyle w:val="PargrafodaLista"/>
        <w:numPr>
          <w:ilvl w:val="2"/>
          <w:numId w:val="7"/>
        </w:numPr>
        <w:autoSpaceDE w:val="0"/>
        <w:autoSpaceDN w:val="0"/>
        <w:adjustRightInd w:val="0"/>
        <w:spacing w:line="360" w:lineRule="auto"/>
        <w:ind w:left="0" w:firstLine="0"/>
        <w:jc w:val="both"/>
        <w:rPr>
          <w:iCs/>
          <w:sz w:val="22"/>
          <w:szCs w:val="22"/>
        </w:rPr>
      </w:pPr>
      <w:r w:rsidRPr="008D1DF6">
        <w:rPr>
          <w:iCs/>
          <w:sz w:val="22"/>
          <w:szCs w:val="22"/>
        </w:rPr>
        <w:t>Os serviços presenciais serão prestados em horário de expediente da Prefeitura Municipal, podendo ocorrer reuniões em horários previamente agendados entre as partes.</w:t>
      </w:r>
    </w:p>
    <w:p w14:paraId="17009EBC" w14:textId="3CD0D45B" w:rsidR="00022D72" w:rsidRDefault="00022D72" w:rsidP="008D1DF6">
      <w:pPr>
        <w:pStyle w:val="PargrafodaLista"/>
        <w:numPr>
          <w:ilvl w:val="1"/>
          <w:numId w:val="7"/>
        </w:numPr>
        <w:autoSpaceDE w:val="0"/>
        <w:autoSpaceDN w:val="0"/>
        <w:adjustRightInd w:val="0"/>
        <w:spacing w:line="360" w:lineRule="auto"/>
        <w:ind w:left="0" w:firstLine="0"/>
        <w:jc w:val="both"/>
        <w:rPr>
          <w:iCs/>
          <w:sz w:val="22"/>
          <w:szCs w:val="22"/>
        </w:rPr>
      </w:pPr>
      <w:r w:rsidRPr="00022D72">
        <w:rPr>
          <w:iCs/>
          <w:sz w:val="22"/>
          <w:szCs w:val="22"/>
        </w:rPr>
        <w:t>O prazo de garantia contratual dos serviços é aquele estabelecido na Lei nº 8.078, de 11 de setembro de 1990 (Código de Defesa do Consumidor), no que couber aos serviços prestados.</w:t>
      </w:r>
    </w:p>
    <w:p w14:paraId="326F6B9E" w14:textId="6936A31E" w:rsidR="008D1DF6" w:rsidRPr="000C5CDD" w:rsidRDefault="008D1DF6" w:rsidP="008D1DF6">
      <w:pPr>
        <w:pStyle w:val="PargrafodaLista"/>
        <w:numPr>
          <w:ilvl w:val="1"/>
          <w:numId w:val="7"/>
        </w:numPr>
        <w:autoSpaceDE w:val="0"/>
        <w:autoSpaceDN w:val="0"/>
        <w:adjustRightInd w:val="0"/>
        <w:spacing w:line="360" w:lineRule="auto"/>
        <w:ind w:left="0" w:firstLine="0"/>
        <w:jc w:val="both"/>
        <w:rPr>
          <w:iCs/>
          <w:sz w:val="22"/>
          <w:szCs w:val="22"/>
        </w:rPr>
      </w:pPr>
      <w:r w:rsidRPr="008D1DF6">
        <w:rPr>
          <w:iCs/>
          <w:sz w:val="22"/>
          <w:szCs w:val="22"/>
          <w:lang w:val="pt-BR"/>
        </w:rPr>
        <w:t>Ao término do contrato, a Contratada deverá repassar todas as informações, documentos, minutas, modelos, planilhas e arquivos produzidos durante a execução dos serviços à Administração Municipal, garantindo a continuidade das atividades administrativas e dos processos em andamento.</w:t>
      </w:r>
    </w:p>
    <w:p w14:paraId="53E42349" w14:textId="57B00CCB" w:rsidR="009D656B" w:rsidRPr="0012605F" w:rsidRDefault="00AC0437" w:rsidP="008D1DF6">
      <w:pPr>
        <w:pStyle w:val="PargrafodaLista"/>
        <w:numPr>
          <w:ilvl w:val="0"/>
          <w:numId w:val="7"/>
        </w:numPr>
        <w:tabs>
          <w:tab w:val="left" w:pos="0"/>
        </w:tabs>
        <w:spacing w:line="360" w:lineRule="auto"/>
        <w:ind w:left="0" w:firstLine="0"/>
        <w:jc w:val="both"/>
        <w:rPr>
          <w:iCs/>
          <w:sz w:val="22"/>
          <w:szCs w:val="22"/>
        </w:rPr>
      </w:pPr>
      <w:r w:rsidRPr="0012605F">
        <w:rPr>
          <w:b/>
          <w:sz w:val="22"/>
          <w:szCs w:val="22"/>
        </w:rPr>
        <w:t xml:space="preserve">DA </w:t>
      </w:r>
      <w:r w:rsidR="001A27B9" w:rsidRPr="0012605F">
        <w:rPr>
          <w:b/>
          <w:sz w:val="22"/>
          <w:szCs w:val="22"/>
        </w:rPr>
        <w:t xml:space="preserve">GESTÃO DO CONTRATO </w:t>
      </w:r>
      <w:r w:rsidR="0041360E" w:rsidRPr="0012605F">
        <w:rPr>
          <w:b/>
          <w:sz w:val="22"/>
          <w:szCs w:val="22"/>
        </w:rPr>
        <w:t>ROTINAS DE FISCALIZAÇÃO CONTRATUAL</w:t>
      </w:r>
    </w:p>
    <w:p w14:paraId="41A11E79" w14:textId="3FDD451E"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A9467DA" w:rsidR="00DE1052"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475F8A43" w14:textId="77777777" w:rsidR="00A762BB" w:rsidRPr="00A762BB" w:rsidRDefault="00A762BB"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Contratado designará formalmente o preposto da empresa, antes do início da prestação dos serviços, indicando no instrumento os poderes e deveres em relação à execução do objeto Contratado.</w:t>
      </w:r>
    </w:p>
    <w:p w14:paraId="2A611580" w14:textId="6263D5E6" w:rsidR="00A762BB" w:rsidRPr="00557B55" w:rsidRDefault="00A762BB"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Contratante poderá recusar, desde que justificadamente, a indicação ou a manutenção do preposto da empresa, hipótese em que o Contratado designará outro para o exercício da atividade</w:t>
      </w:r>
    </w:p>
    <w:p w14:paraId="4FC2504F" w14:textId="7777777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 execução do contrato deverá ser acompanhada e fiscalizada pelo(s) fiscal(</w:t>
      </w:r>
      <w:proofErr w:type="spellStart"/>
      <w:r w:rsidRPr="00557B55">
        <w:rPr>
          <w:rFonts w:eastAsia="Calibri"/>
          <w:sz w:val="22"/>
          <w:szCs w:val="22"/>
        </w:rPr>
        <w:t>is</w:t>
      </w:r>
      <w:proofErr w:type="spellEnd"/>
      <w:r w:rsidRPr="00557B55">
        <w:rPr>
          <w:rFonts w:eastAsia="Calibri"/>
          <w:sz w:val="22"/>
          <w:szCs w:val="22"/>
        </w:rPr>
        <w:t>) do contrato, ou pelos respectivos substitutos.</w:t>
      </w:r>
    </w:p>
    <w:p w14:paraId="6C8FBAB1" w14:textId="77777777" w:rsidR="00DE1052" w:rsidRPr="00557B55" w:rsidRDefault="00DE1052" w:rsidP="008D1DF6">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57B55" w:rsidRDefault="00DE1052" w:rsidP="008D1DF6">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57B55" w:rsidRDefault="00DE1052" w:rsidP="008D1DF6">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57B55" w:rsidRDefault="00DE1052" w:rsidP="008D1DF6">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lastRenderedPageBreak/>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57B55" w:rsidRDefault="00DE1052" w:rsidP="008D1DF6">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No caso de ocorrências que possam inviabilizar a execução do contrato nas datas aprazadas, o fiscal técnico do contrato comunicará o fato imediatamente ao gestor do contrato.</w:t>
      </w:r>
    </w:p>
    <w:p w14:paraId="487FE9E0" w14:textId="14426C45" w:rsidR="00DE1052" w:rsidRDefault="00DE1052" w:rsidP="008D1DF6">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5340463E" w14:textId="3B42076F" w:rsidR="00A762BB" w:rsidRPr="00557B55" w:rsidRDefault="00A762BB" w:rsidP="008D1DF6">
      <w:pPr>
        <w:pStyle w:val="PargrafodaLista"/>
        <w:numPr>
          <w:ilvl w:val="2"/>
          <w:numId w:val="7"/>
        </w:numPr>
        <w:tabs>
          <w:tab w:val="left" w:pos="0"/>
        </w:tabs>
        <w:spacing w:line="360" w:lineRule="auto"/>
        <w:ind w:left="0" w:firstLine="0"/>
        <w:jc w:val="both"/>
        <w:rPr>
          <w:rFonts w:eastAsia="Calibri"/>
          <w:sz w:val="22"/>
          <w:szCs w:val="22"/>
        </w:rPr>
      </w:pPr>
      <w:r w:rsidRPr="00A762BB">
        <w:rPr>
          <w:rFonts w:eastAsia="Calibri"/>
          <w:sz w:val="22"/>
          <w:szCs w:val="22"/>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w:t>
      </w:r>
      <w:r>
        <w:rPr>
          <w:rFonts w:eastAsia="Calibri"/>
          <w:sz w:val="22"/>
          <w:szCs w:val="22"/>
          <w:lang w:val="pt-BR"/>
        </w:rPr>
        <w:t>.</w:t>
      </w:r>
    </w:p>
    <w:p w14:paraId="2CCE2A01" w14:textId="74538385" w:rsidR="00A762BB" w:rsidRDefault="00A762BB" w:rsidP="008D1DF6">
      <w:pPr>
        <w:pStyle w:val="PargrafodaLista"/>
        <w:numPr>
          <w:ilvl w:val="1"/>
          <w:numId w:val="7"/>
        </w:numPr>
        <w:tabs>
          <w:tab w:val="left" w:pos="0"/>
        </w:tabs>
        <w:spacing w:line="360" w:lineRule="auto"/>
        <w:ind w:left="0" w:firstLine="0"/>
        <w:jc w:val="both"/>
        <w:rPr>
          <w:rFonts w:eastAsia="Calibri"/>
          <w:sz w:val="22"/>
          <w:szCs w:val="22"/>
        </w:rPr>
      </w:pPr>
      <w:r w:rsidRPr="00A762BB">
        <w:rPr>
          <w:rFonts w:eastAsia="Calibri"/>
          <w:sz w:val="22"/>
          <w:szCs w:val="22"/>
          <w:lang w:val="pt-BR"/>
        </w:rPr>
        <w:t xml:space="preserve">As disposições previstas neste Termo de Referência não excluem o disposto </w:t>
      </w:r>
      <w:r w:rsidR="00D17E06">
        <w:rPr>
          <w:rFonts w:eastAsia="Calibri"/>
          <w:sz w:val="22"/>
          <w:szCs w:val="22"/>
          <w:lang w:val="pt-BR"/>
        </w:rPr>
        <w:t>nas normas específicas e regulamentos municipais</w:t>
      </w:r>
      <w:r w:rsidRPr="00A762BB">
        <w:rPr>
          <w:rFonts w:eastAsia="Calibri"/>
          <w:sz w:val="22"/>
          <w:szCs w:val="22"/>
          <w:lang w:val="pt-BR"/>
        </w:rPr>
        <w:t>, aplicável no que for pertinente à contratação</w:t>
      </w:r>
      <w:r w:rsidR="00D17E06">
        <w:rPr>
          <w:rFonts w:eastAsia="Calibri"/>
          <w:sz w:val="22"/>
          <w:szCs w:val="22"/>
          <w:lang w:val="pt-BR"/>
        </w:rPr>
        <w:t>.</w:t>
      </w:r>
    </w:p>
    <w:p w14:paraId="6E3C1D53" w14:textId="21DCC068" w:rsidR="00DE1052" w:rsidRPr="00557B55" w:rsidRDefault="00DE1052" w:rsidP="008D1DF6">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57B55" w:rsidRDefault="00DE1052" w:rsidP="008D1DF6">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w:t>
      </w:r>
      <w:r w:rsidRPr="00557B55">
        <w:rPr>
          <w:rFonts w:eastAsia="Calibri"/>
          <w:sz w:val="22"/>
          <w:szCs w:val="22"/>
        </w:rPr>
        <w:lastRenderedPageBreak/>
        <w:t xml:space="preserve">eventuais penalidades aplicadas, devendo constar do cadastro de atesto de cumprimento de obrigações. </w:t>
      </w:r>
    </w:p>
    <w:p w14:paraId="27408004" w14:textId="7777777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57B55"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Default="00DE1052" w:rsidP="008D1DF6">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57B55" w:rsidRDefault="00DE1052" w:rsidP="008D1DF6">
      <w:pPr>
        <w:pStyle w:val="PargrafodaLista"/>
        <w:numPr>
          <w:ilvl w:val="0"/>
          <w:numId w:val="7"/>
        </w:numPr>
        <w:tabs>
          <w:tab w:val="left" w:pos="0"/>
        </w:tabs>
        <w:spacing w:line="360" w:lineRule="auto"/>
        <w:ind w:left="0" w:firstLine="0"/>
        <w:jc w:val="both"/>
        <w:rPr>
          <w:rFonts w:eastAsia="Calibri"/>
          <w:b/>
          <w:sz w:val="22"/>
          <w:szCs w:val="22"/>
        </w:rPr>
      </w:pPr>
      <w:r w:rsidRPr="00557B55">
        <w:rPr>
          <w:rFonts w:eastAsia="Calibri"/>
          <w:b/>
          <w:sz w:val="22"/>
          <w:szCs w:val="22"/>
        </w:rPr>
        <w:t>CRITÉRIOS DE PAGAMENTO</w:t>
      </w:r>
    </w:p>
    <w:p w14:paraId="20139959" w14:textId="452ED1B1" w:rsidR="00742C17" w:rsidRPr="00CE29F1" w:rsidRDefault="00742C17" w:rsidP="008D1DF6">
      <w:pPr>
        <w:pStyle w:val="PargrafodaLista"/>
        <w:numPr>
          <w:ilvl w:val="1"/>
          <w:numId w:val="7"/>
        </w:numPr>
        <w:spacing w:line="360" w:lineRule="auto"/>
        <w:ind w:left="0" w:firstLine="0"/>
        <w:jc w:val="both"/>
        <w:rPr>
          <w:rFonts w:eastAsia="Calibri"/>
          <w:sz w:val="22"/>
          <w:szCs w:val="22"/>
        </w:rPr>
      </w:pPr>
      <w:r w:rsidRPr="00CE29F1">
        <w:rPr>
          <w:rFonts w:eastAsia="Calibri"/>
          <w:sz w:val="22"/>
          <w:szCs w:val="22"/>
          <w:lang w:val="pt-BR"/>
        </w:rPr>
        <w:t>O pagamento será realizado mensalmente, mediante a prestação dos serviços e apresentação da Nota Fiscal ou Fatura, devidamente atestada pelo fiscal do contrato.</w:t>
      </w:r>
    </w:p>
    <w:p w14:paraId="626DC3BD" w14:textId="2019FD35" w:rsidR="00B550C0" w:rsidRPr="00B550C0" w:rsidRDefault="00B550C0" w:rsidP="00742C17">
      <w:pPr>
        <w:pStyle w:val="PargrafodaLista"/>
        <w:numPr>
          <w:ilvl w:val="1"/>
          <w:numId w:val="7"/>
        </w:numPr>
        <w:spacing w:line="360" w:lineRule="auto"/>
        <w:ind w:left="0" w:firstLine="0"/>
        <w:jc w:val="both"/>
        <w:rPr>
          <w:rFonts w:eastAsia="Calibri"/>
          <w:b/>
          <w:sz w:val="22"/>
          <w:szCs w:val="22"/>
        </w:rPr>
      </w:pPr>
      <w:r w:rsidRPr="00B550C0">
        <w:rPr>
          <w:rFonts w:eastAsia="Calibri"/>
          <w:sz w:val="22"/>
          <w:szCs w:val="22"/>
          <w:lang w:val="pt-BR"/>
        </w:rPr>
        <w:t>O pagamento será realizado no prazo máximo de até 10 (dez) dias, contados a partir do recebimento da Nota Fiscal ou Fatura, através de ordem bancária, para crédito em banco, agência e conta corrente indicados pelo contratado</w:t>
      </w:r>
      <w:r w:rsidRPr="00B550C0">
        <w:rPr>
          <w:rFonts w:eastAsia="Calibri"/>
          <w:sz w:val="22"/>
          <w:szCs w:val="22"/>
        </w:rPr>
        <w:t>.</w:t>
      </w:r>
    </w:p>
    <w:p w14:paraId="4B58D73F" w14:textId="77777777" w:rsidR="00742C17" w:rsidRPr="00742C17" w:rsidRDefault="00742C17" w:rsidP="00742C17">
      <w:pPr>
        <w:numPr>
          <w:ilvl w:val="1"/>
          <w:numId w:val="7"/>
        </w:numPr>
        <w:spacing w:line="360" w:lineRule="auto"/>
        <w:ind w:left="0" w:firstLine="0"/>
        <w:contextualSpacing/>
        <w:jc w:val="both"/>
        <w:rPr>
          <w:rFonts w:eastAsia="Calibri"/>
          <w:sz w:val="22"/>
          <w:szCs w:val="22"/>
          <w:lang w:eastAsia="x-none"/>
        </w:rPr>
      </w:pPr>
      <w:r w:rsidRPr="00742C17">
        <w:rPr>
          <w:rFonts w:eastAsia="Calibri"/>
          <w:sz w:val="22"/>
          <w:szCs w:val="22"/>
          <w:lang w:eastAsia="x-none"/>
        </w:rPr>
        <w:t>Para fins de pagamento, a Contratada deverá apresentar, juntamente com a Nota Fiscal, relatório mensal das atividades realizadas, contendo, no mínimo:</w:t>
      </w:r>
    </w:p>
    <w:p w14:paraId="694C2728" w14:textId="77777777" w:rsidR="00742C17" w:rsidRPr="00742C17" w:rsidRDefault="00742C17" w:rsidP="00742C17">
      <w:pPr>
        <w:pStyle w:val="PargrafodaLista"/>
        <w:numPr>
          <w:ilvl w:val="0"/>
          <w:numId w:val="48"/>
        </w:numPr>
        <w:spacing w:line="360" w:lineRule="auto"/>
        <w:ind w:left="0" w:firstLine="0"/>
        <w:jc w:val="both"/>
        <w:rPr>
          <w:rFonts w:eastAsia="Calibri"/>
          <w:sz w:val="22"/>
          <w:szCs w:val="22"/>
        </w:rPr>
      </w:pPr>
      <w:r w:rsidRPr="00742C17">
        <w:rPr>
          <w:rFonts w:eastAsia="Calibri"/>
          <w:sz w:val="22"/>
          <w:szCs w:val="22"/>
        </w:rPr>
        <w:t>processos licitatórios acompanhados;</w:t>
      </w:r>
    </w:p>
    <w:p w14:paraId="29870612" w14:textId="77777777" w:rsidR="00742C17" w:rsidRPr="00742C17" w:rsidRDefault="00742C17" w:rsidP="00742C17">
      <w:pPr>
        <w:pStyle w:val="PargrafodaLista"/>
        <w:numPr>
          <w:ilvl w:val="0"/>
          <w:numId w:val="48"/>
        </w:numPr>
        <w:spacing w:line="360" w:lineRule="auto"/>
        <w:ind w:left="0" w:firstLine="0"/>
        <w:jc w:val="both"/>
        <w:rPr>
          <w:rFonts w:eastAsia="Calibri"/>
          <w:sz w:val="22"/>
          <w:szCs w:val="22"/>
        </w:rPr>
      </w:pPr>
      <w:r w:rsidRPr="00742C17">
        <w:rPr>
          <w:rFonts w:eastAsia="Calibri"/>
          <w:sz w:val="22"/>
          <w:szCs w:val="22"/>
        </w:rPr>
        <w:t>documentos elaborados ou revisados;</w:t>
      </w:r>
    </w:p>
    <w:p w14:paraId="3C00A087" w14:textId="77777777" w:rsidR="00742C17" w:rsidRPr="00742C17" w:rsidRDefault="00742C17" w:rsidP="00742C17">
      <w:pPr>
        <w:pStyle w:val="PargrafodaLista"/>
        <w:numPr>
          <w:ilvl w:val="0"/>
          <w:numId w:val="48"/>
        </w:numPr>
        <w:spacing w:line="360" w:lineRule="auto"/>
        <w:ind w:left="0" w:firstLine="0"/>
        <w:jc w:val="both"/>
        <w:rPr>
          <w:rFonts w:eastAsia="Calibri"/>
          <w:sz w:val="22"/>
          <w:szCs w:val="22"/>
        </w:rPr>
      </w:pPr>
      <w:r w:rsidRPr="00742C17">
        <w:rPr>
          <w:rFonts w:eastAsia="Calibri"/>
          <w:sz w:val="22"/>
          <w:szCs w:val="22"/>
        </w:rPr>
        <w:t>reuniões realizadas;</w:t>
      </w:r>
    </w:p>
    <w:p w14:paraId="7F1B3986" w14:textId="77777777" w:rsidR="00742C17" w:rsidRPr="00742C17" w:rsidRDefault="00742C17" w:rsidP="00742C17">
      <w:pPr>
        <w:pStyle w:val="PargrafodaLista"/>
        <w:numPr>
          <w:ilvl w:val="0"/>
          <w:numId w:val="48"/>
        </w:numPr>
        <w:spacing w:line="360" w:lineRule="auto"/>
        <w:ind w:left="0" w:firstLine="0"/>
        <w:jc w:val="both"/>
        <w:rPr>
          <w:rFonts w:eastAsia="Calibri"/>
          <w:sz w:val="22"/>
          <w:szCs w:val="22"/>
        </w:rPr>
      </w:pPr>
      <w:r w:rsidRPr="00742C17">
        <w:rPr>
          <w:rFonts w:eastAsia="Calibri"/>
          <w:sz w:val="22"/>
          <w:szCs w:val="22"/>
        </w:rPr>
        <w:t>orientações técnicas prestadas;</w:t>
      </w:r>
    </w:p>
    <w:p w14:paraId="527ACBC1" w14:textId="77777777" w:rsidR="00742C17" w:rsidRPr="00742C17" w:rsidRDefault="00742C17" w:rsidP="00742C17">
      <w:pPr>
        <w:pStyle w:val="PargrafodaLista"/>
        <w:numPr>
          <w:ilvl w:val="0"/>
          <w:numId w:val="48"/>
        </w:numPr>
        <w:spacing w:line="360" w:lineRule="auto"/>
        <w:ind w:left="0" w:firstLine="0"/>
        <w:jc w:val="both"/>
        <w:rPr>
          <w:rFonts w:eastAsia="Calibri"/>
          <w:sz w:val="22"/>
          <w:szCs w:val="22"/>
        </w:rPr>
      </w:pPr>
      <w:r w:rsidRPr="00742C17">
        <w:rPr>
          <w:rFonts w:eastAsia="Calibri"/>
          <w:sz w:val="22"/>
          <w:szCs w:val="22"/>
        </w:rPr>
        <w:t>treinamentos realizados, se houver;</w:t>
      </w:r>
    </w:p>
    <w:p w14:paraId="4BE7918A" w14:textId="77777777" w:rsidR="00742C17" w:rsidRPr="00742C17" w:rsidRDefault="00742C17" w:rsidP="00742C17">
      <w:pPr>
        <w:pStyle w:val="PargrafodaLista"/>
        <w:numPr>
          <w:ilvl w:val="0"/>
          <w:numId w:val="48"/>
        </w:numPr>
        <w:spacing w:line="360" w:lineRule="auto"/>
        <w:ind w:left="0" w:firstLine="0"/>
        <w:jc w:val="both"/>
        <w:rPr>
          <w:rFonts w:eastAsia="Calibri"/>
          <w:sz w:val="22"/>
          <w:szCs w:val="22"/>
        </w:rPr>
      </w:pPr>
      <w:r w:rsidRPr="00742C17">
        <w:rPr>
          <w:rFonts w:eastAsia="Calibri"/>
          <w:sz w:val="22"/>
          <w:szCs w:val="22"/>
        </w:rPr>
        <w:t>demais atividades executadas no período.</w:t>
      </w:r>
    </w:p>
    <w:p w14:paraId="79D75E05" w14:textId="46878F8E" w:rsidR="00742C17" w:rsidRPr="00742C17" w:rsidRDefault="00742C17" w:rsidP="00742C17">
      <w:pPr>
        <w:numPr>
          <w:ilvl w:val="1"/>
          <w:numId w:val="7"/>
        </w:numPr>
        <w:spacing w:line="360" w:lineRule="auto"/>
        <w:ind w:left="0" w:firstLine="0"/>
        <w:contextualSpacing/>
        <w:jc w:val="both"/>
        <w:rPr>
          <w:rFonts w:eastAsia="Calibri"/>
          <w:sz w:val="22"/>
          <w:szCs w:val="22"/>
          <w:lang w:val="x-none" w:eastAsia="x-none"/>
        </w:rPr>
      </w:pPr>
      <w:r w:rsidRPr="00742C17">
        <w:rPr>
          <w:rFonts w:eastAsia="Calibri"/>
          <w:sz w:val="22"/>
          <w:szCs w:val="22"/>
          <w:lang w:eastAsia="x-none"/>
        </w:rPr>
        <w:t>O pagamento somente será autorizado após o ateste do fiscal do contrato, que verificará a execução dos serviços conforme as condições estabelecidas no contrato e neste Termo de Referência</w:t>
      </w:r>
      <w:r>
        <w:rPr>
          <w:rFonts w:eastAsia="Calibri"/>
          <w:sz w:val="22"/>
          <w:szCs w:val="22"/>
          <w:lang w:eastAsia="x-none"/>
        </w:rPr>
        <w:t>.</w:t>
      </w:r>
    </w:p>
    <w:p w14:paraId="6F79913A" w14:textId="7D49232D" w:rsidR="00B550C0" w:rsidRPr="00B550C0" w:rsidRDefault="00B550C0" w:rsidP="00742C17">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25C5562F" w14:textId="77777777" w:rsidR="00B550C0" w:rsidRPr="00B550C0" w:rsidRDefault="00B550C0" w:rsidP="00742C17">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1E880325" w14:textId="77777777" w:rsidR="00B550C0" w:rsidRPr="00B550C0" w:rsidRDefault="00B550C0" w:rsidP="00742C17">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fiscal do contrato, quando houver, realizará o recebimento provisório sob o ponto de vista técnico e administrativo.</w:t>
      </w:r>
    </w:p>
    <w:p w14:paraId="62ED7383" w14:textId="77777777" w:rsidR="00B550C0" w:rsidRPr="00B550C0" w:rsidRDefault="00B550C0" w:rsidP="00742C17">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lastRenderedPageBreak/>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A7556F5"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Será considerado como ocorrido o recebimento provisório com a entrega do termo detalhado ou, em havendo mais de um a ser feito, com a entrega do último.</w:t>
      </w:r>
    </w:p>
    <w:p w14:paraId="1295E433"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B604149"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56B54F4E"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recebimento provisório também ficará sujeito, quando cabível, à conclusão de todos os testes de campo e à entrega dos Manuais e Instruções exigíveis.</w:t>
      </w:r>
    </w:p>
    <w:p w14:paraId="04B04F9C"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7AEAD934"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E9B8F50"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50D5A76F"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B550C0">
        <w:rPr>
          <w:rFonts w:eastAsia="Calibri"/>
          <w:sz w:val="22"/>
          <w:szCs w:val="22"/>
          <w:lang w:eastAsia="x-none"/>
        </w:rPr>
        <w:t>.</w:t>
      </w:r>
    </w:p>
    <w:p w14:paraId="2F853015"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392588B"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lastRenderedPageBreak/>
        <w:t>Emitir Termo Detalhado para efeito de recebimento definitivo dos serviços prestados, com base nos relatórios e documentações apresentadas; e</w:t>
      </w:r>
    </w:p>
    <w:p w14:paraId="405B87D7"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Comunicar a empresa para que emita a Nota Fiscal ou Fatura, com o valor exato dimensionado pela fiscalização.</w:t>
      </w:r>
    </w:p>
    <w:p w14:paraId="1277178E"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Enviar a documentação pertinente ao setor de contratos para a formalização dos procedimentos de liquidação e pagamento, no valor dimensionado pela fiscalização e gestão.</w:t>
      </w:r>
    </w:p>
    <w:p w14:paraId="7DCF4AE5"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B550C0">
        <w:rPr>
          <w:rFonts w:eastAsia="Calibri"/>
          <w:sz w:val="22"/>
          <w:szCs w:val="22"/>
          <w:lang w:val="x-none" w:eastAsia="x-none"/>
        </w:rPr>
        <w:t>pertine</w:t>
      </w:r>
      <w:proofErr w:type="spellEnd"/>
      <w:r w:rsidRPr="00B550C0">
        <w:rPr>
          <w:rFonts w:eastAsia="Calibri"/>
          <w:sz w:val="22"/>
          <w:szCs w:val="22"/>
          <w:lang w:val="x-none" w:eastAsia="x-none"/>
        </w:rPr>
        <w:t xml:space="preserve"> à parcela incontroversa da execução do objeto, para efeito de liquidação e pagamento.</w:t>
      </w:r>
    </w:p>
    <w:p w14:paraId="147928C2"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Nenhum prazo de recebimento ocorrerá enquanto pendente a solução, pelo contratado, de inconsistências verificadas na execução do objeto ou no instrumento de cobrança.</w:t>
      </w:r>
    </w:p>
    <w:p w14:paraId="071D4DCE"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0A3E9B93" w14:textId="676EB28A"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Recebida a Nota Fiscal ou documento de cobrança equivalente, correrá o prazo de dez dias úteis para fins de liquidação, na forma desta seção, prorrogáveis por igual período</w:t>
      </w:r>
      <w:r w:rsidR="00CA6810">
        <w:rPr>
          <w:rFonts w:eastAsia="Calibri"/>
          <w:sz w:val="22"/>
          <w:szCs w:val="22"/>
          <w:lang w:val="x-none" w:eastAsia="x-none"/>
        </w:rPr>
        <w:t>.</w:t>
      </w:r>
    </w:p>
    <w:p w14:paraId="1EE311AC"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829C0F7"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Para fins de liquidação, o setor competente deve verificar se a Nota Fiscal ou Fatura apresentada expressa os elementos necessários e essenciais do documento, tais como:</w:t>
      </w:r>
    </w:p>
    <w:p w14:paraId="44DC702A" w14:textId="77777777" w:rsidR="00B550C0" w:rsidRPr="00B550C0" w:rsidRDefault="00B550C0" w:rsidP="008D1DF6">
      <w:pPr>
        <w:numPr>
          <w:ilvl w:val="0"/>
          <w:numId w:val="21"/>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prazo de validade;</w:t>
      </w:r>
    </w:p>
    <w:p w14:paraId="57C7CA15" w14:textId="77777777" w:rsidR="00B550C0" w:rsidRPr="00B550C0" w:rsidRDefault="00B550C0" w:rsidP="008D1DF6">
      <w:pPr>
        <w:numPr>
          <w:ilvl w:val="0"/>
          <w:numId w:val="21"/>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a data da emissão;</w:t>
      </w:r>
    </w:p>
    <w:p w14:paraId="26A064C4" w14:textId="77777777" w:rsidR="00B550C0" w:rsidRPr="00B550C0" w:rsidRDefault="00B550C0" w:rsidP="008D1DF6">
      <w:pPr>
        <w:numPr>
          <w:ilvl w:val="0"/>
          <w:numId w:val="21"/>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os dados do contrato e do órgão contratante;</w:t>
      </w:r>
    </w:p>
    <w:p w14:paraId="72468493" w14:textId="77777777" w:rsidR="00B550C0" w:rsidRPr="00B550C0" w:rsidRDefault="00B550C0" w:rsidP="008D1DF6">
      <w:pPr>
        <w:numPr>
          <w:ilvl w:val="0"/>
          <w:numId w:val="21"/>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período respectivo de execução do contrato;</w:t>
      </w:r>
    </w:p>
    <w:p w14:paraId="1658DF49" w14:textId="77777777" w:rsidR="00B550C0" w:rsidRPr="00B550C0" w:rsidRDefault="00B550C0" w:rsidP="008D1DF6">
      <w:pPr>
        <w:numPr>
          <w:ilvl w:val="0"/>
          <w:numId w:val="21"/>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valor a pagar; e</w:t>
      </w:r>
    </w:p>
    <w:p w14:paraId="6A7AABF0" w14:textId="77777777" w:rsidR="00B550C0" w:rsidRPr="00B550C0" w:rsidRDefault="00B550C0" w:rsidP="008D1DF6">
      <w:pPr>
        <w:numPr>
          <w:ilvl w:val="0"/>
          <w:numId w:val="21"/>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eventual destaque do valor de retenções tributárias cabíveis.</w:t>
      </w:r>
    </w:p>
    <w:p w14:paraId="7F230DC5"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ED43ADE" w14:textId="503D8F28"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A Nota Fiscal ou Fatura deverá ser obrigatoriamente acompanhada da comprovação da regularidade</w:t>
      </w:r>
      <w:r w:rsidRPr="00B550C0">
        <w:rPr>
          <w:rFonts w:eastAsia="Calibri"/>
          <w:sz w:val="22"/>
          <w:szCs w:val="22"/>
          <w:lang w:eastAsia="x-none"/>
        </w:rPr>
        <w:t xml:space="preserve"> </w:t>
      </w:r>
      <w:r w:rsidRPr="00B550C0">
        <w:rPr>
          <w:rFonts w:eastAsia="Calibri"/>
          <w:sz w:val="22"/>
          <w:szCs w:val="22"/>
          <w:lang w:val="x-none" w:eastAsia="x-none"/>
        </w:rPr>
        <w:t>fiscal, mediante consulta aos sítios eletrônicos oficiais ou à documentação mencionada no art. 68 da Lei nº</w:t>
      </w:r>
      <w:r w:rsidRPr="00B550C0">
        <w:rPr>
          <w:rFonts w:eastAsia="Calibri"/>
          <w:sz w:val="22"/>
          <w:szCs w:val="22"/>
          <w:lang w:eastAsia="x-none"/>
        </w:rPr>
        <w:t xml:space="preserve"> </w:t>
      </w:r>
      <w:r w:rsidRPr="00B550C0">
        <w:rPr>
          <w:rFonts w:eastAsia="Calibri"/>
          <w:sz w:val="22"/>
          <w:szCs w:val="22"/>
          <w:lang w:val="x-none" w:eastAsia="x-none"/>
        </w:rPr>
        <w:t>14.133/2021.</w:t>
      </w:r>
    </w:p>
    <w:p w14:paraId="2EE3640A" w14:textId="020EF64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lastRenderedPageBreak/>
        <w:t>O pagamento será efetuado no prazo máximo de até dez dias úteis, contados da finalização da liquidação da despesa</w:t>
      </w:r>
      <w:r w:rsidR="00CA6810">
        <w:rPr>
          <w:rFonts w:eastAsia="Calibri"/>
          <w:sz w:val="22"/>
          <w:szCs w:val="22"/>
          <w:lang w:val="x-none" w:eastAsia="x-none"/>
        </w:rPr>
        <w:t>.</w:t>
      </w:r>
    </w:p>
    <w:p w14:paraId="6481A42E" w14:textId="32A7AFA7" w:rsidR="00B550C0" w:rsidRPr="00B550C0" w:rsidRDefault="001E2A19" w:rsidP="008D1DF6">
      <w:pPr>
        <w:numPr>
          <w:ilvl w:val="1"/>
          <w:numId w:val="7"/>
        </w:numPr>
        <w:spacing w:line="360" w:lineRule="auto"/>
        <w:ind w:left="0" w:firstLine="0"/>
        <w:contextualSpacing/>
        <w:jc w:val="both"/>
        <w:rPr>
          <w:rFonts w:eastAsia="Calibri"/>
          <w:sz w:val="22"/>
          <w:szCs w:val="22"/>
          <w:lang w:val="x-none" w:eastAsia="x-none"/>
        </w:rPr>
      </w:pPr>
      <w:r>
        <w:rPr>
          <w:rFonts w:eastAsia="Calibri"/>
          <w:sz w:val="22"/>
          <w:szCs w:val="22"/>
          <w:lang w:eastAsia="x-none"/>
        </w:rPr>
        <w:t xml:space="preserve">No </w:t>
      </w:r>
      <w:r w:rsidRPr="001E2A19">
        <w:rPr>
          <w:rFonts w:eastAsia="Calibri"/>
          <w:sz w:val="22"/>
          <w:szCs w:val="22"/>
          <w:lang w:eastAsia="x-none"/>
        </w:rPr>
        <w:t>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r w:rsidR="00B550C0" w:rsidRPr="00B550C0">
        <w:rPr>
          <w:rFonts w:eastAsia="Calibri"/>
          <w:sz w:val="22"/>
          <w:szCs w:val="22"/>
          <w:lang w:eastAsia="x-none"/>
        </w:rPr>
        <w:t>.</w:t>
      </w:r>
    </w:p>
    <w:p w14:paraId="5C845CAA"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pagamento será realizado através de ordem bancária, para crédito em banco, agência e conta corrente indicados pelo contratado.</w:t>
      </w:r>
    </w:p>
    <w:p w14:paraId="5CE3CB6F"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Será considerada data do pagamento o dia em que constar como emitida a ordem bancária para pagamento.</w:t>
      </w:r>
    </w:p>
    <w:p w14:paraId="2A004DD2"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Quando do pagamento, será efetuada a retenção tributária prevista na legislação aplicável.</w:t>
      </w:r>
    </w:p>
    <w:p w14:paraId="68B64BBA" w14:textId="77777777" w:rsidR="00B550C0" w:rsidRPr="00B550C0" w:rsidRDefault="00B550C0" w:rsidP="008D1DF6">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348401A0"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3F35E9" w14:textId="73456FC0" w:rsidR="00B550C0" w:rsidRPr="00B550C0" w:rsidRDefault="00FA29A1" w:rsidP="008D1DF6">
      <w:pPr>
        <w:numPr>
          <w:ilvl w:val="1"/>
          <w:numId w:val="7"/>
        </w:numPr>
        <w:spacing w:line="360" w:lineRule="auto"/>
        <w:ind w:left="0" w:firstLine="0"/>
        <w:contextualSpacing/>
        <w:jc w:val="both"/>
        <w:rPr>
          <w:rFonts w:eastAsia="Calibri"/>
          <w:sz w:val="22"/>
          <w:szCs w:val="22"/>
          <w:lang w:val="x-none" w:eastAsia="x-none"/>
        </w:rPr>
      </w:pPr>
      <w:r w:rsidRPr="00FA29A1">
        <w:rPr>
          <w:rFonts w:eastAsia="Calibri"/>
          <w:sz w:val="22"/>
          <w:szCs w:val="22"/>
          <w:lang w:val="x-none" w:eastAsia="x-none"/>
        </w:rPr>
        <w:t>Os preços inicialmente contratados são fixos e irreajustáveis no prazo de um ano contado da data do orçamento estimado</w:t>
      </w:r>
      <w:r w:rsidR="00816BF4">
        <w:rPr>
          <w:rFonts w:eastAsia="Calibri"/>
          <w:sz w:val="22"/>
          <w:szCs w:val="22"/>
          <w:lang w:eastAsia="x-none"/>
        </w:rPr>
        <w:t>.</w:t>
      </w:r>
    </w:p>
    <w:p w14:paraId="5F03FCDD" w14:textId="1586533D"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 xml:space="preserve">Após o interregno de um ano, e independentemente de pedido do Contratado, os preços iniciais serão reajustados, mediante a aplicação, pelo Contratante, do </w:t>
      </w:r>
      <w:r w:rsidR="00FA29A1" w:rsidRPr="00FA29A1">
        <w:rPr>
          <w:rFonts w:eastAsia="Calibri"/>
          <w:sz w:val="22"/>
          <w:szCs w:val="22"/>
          <w:lang w:eastAsia="x-none"/>
        </w:rPr>
        <w:t>Índice Nacional de Preços ao Consumidor Amplo (IPCA)</w:t>
      </w:r>
      <w:r w:rsidRPr="00B550C0">
        <w:rPr>
          <w:rFonts w:eastAsia="Calibri"/>
          <w:sz w:val="22"/>
          <w:szCs w:val="22"/>
          <w:lang w:val="x-none" w:eastAsia="x-none"/>
        </w:rPr>
        <w:t>, exclusivamente para as obrigações iniciadas e concluídas após a ocorrência da anualidade.</w:t>
      </w:r>
    </w:p>
    <w:p w14:paraId="3708A698"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Nos reajustes subsequentes ao primeiro, o interregno mínimo de um ano será contado a partir dos efeitos financeiros do último reajuste.</w:t>
      </w:r>
    </w:p>
    <w:p w14:paraId="61EBD5CE"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F762FB5"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Nas aferições finais, o(s) índice(s) utilizado(s) para reajuste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obrigatoriamente, o(s) definitivo(s).</w:t>
      </w:r>
    </w:p>
    <w:p w14:paraId="6410ED7F"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Caso o(s) índice(s) estabelecido(s) para reajustamento venha(m) a ser extinto(s) ou de qualquer forma não possa(m) mais ser utilizado(s),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adotado(s), em substituição, o(s) que vier(em) a ser determinado(s) pela legislação então em vigor.</w:t>
      </w:r>
    </w:p>
    <w:p w14:paraId="78740A8F" w14:textId="77777777" w:rsidR="00B550C0" w:rsidRP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16C5FF98" w14:textId="192F9684" w:rsidR="00B550C0" w:rsidRDefault="00B550C0" w:rsidP="008D1DF6">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lastRenderedPageBreak/>
        <w:t>O reajuste será realizado por apostilamento.</w:t>
      </w:r>
    </w:p>
    <w:p w14:paraId="78AED79E" w14:textId="77777777" w:rsidR="001E2A19" w:rsidRDefault="001E2A19" w:rsidP="008D1DF6">
      <w:pPr>
        <w:pStyle w:val="PargrafodaLista"/>
        <w:numPr>
          <w:ilvl w:val="0"/>
          <w:numId w:val="22"/>
        </w:numPr>
        <w:spacing w:line="360" w:lineRule="auto"/>
        <w:ind w:left="0" w:firstLine="0"/>
        <w:jc w:val="both"/>
        <w:rPr>
          <w:b/>
          <w:sz w:val="22"/>
          <w:szCs w:val="22"/>
        </w:rPr>
      </w:pPr>
      <w:r>
        <w:rPr>
          <w:b/>
          <w:sz w:val="22"/>
          <w:szCs w:val="22"/>
        </w:rPr>
        <w:t>INFRAÇÕES E SANÇÕES ADMINISTRATIVAS</w:t>
      </w:r>
    </w:p>
    <w:p w14:paraId="6692AEAC" w14:textId="77777777" w:rsidR="001E2A19" w:rsidRDefault="001E2A19" w:rsidP="008D1DF6">
      <w:pPr>
        <w:spacing w:line="360" w:lineRule="auto"/>
        <w:jc w:val="both"/>
        <w:rPr>
          <w:sz w:val="22"/>
          <w:szCs w:val="22"/>
        </w:rPr>
      </w:pPr>
      <w:r>
        <w:rPr>
          <w:sz w:val="22"/>
          <w:szCs w:val="22"/>
        </w:rPr>
        <w:t>8.1</w:t>
      </w:r>
      <w:r>
        <w:rPr>
          <w:sz w:val="22"/>
          <w:szCs w:val="22"/>
        </w:rPr>
        <w:tab/>
        <w:t>Comete infração administrativa, nos termos da Lei nº 14.133, de 2021, o contratado que:</w:t>
      </w:r>
    </w:p>
    <w:p w14:paraId="2443FA71" w14:textId="77777777" w:rsidR="001E2A19" w:rsidRDefault="001E2A19" w:rsidP="008D1DF6">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parcial do contrato;</w:t>
      </w:r>
    </w:p>
    <w:p w14:paraId="5EEB817D" w14:textId="77777777" w:rsidR="001E2A19" w:rsidRDefault="001E2A19" w:rsidP="008D1DF6">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parcial do contrato que cause grave dano à Administração ou ao funcionamento dos serviços públicos ou ao interesse coletivo;</w:t>
      </w:r>
    </w:p>
    <w:p w14:paraId="0BD37A58" w14:textId="77777777" w:rsidR="001E2A19" w:rsidRDefault="001E2A19" w:rsidP="008D1DF6">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total do contrato;</w:t>
      </w:r>
    </w:p>
    <w:p w14:paraId="4B0944F4" w14:textId="77777777" w:rsidR="001E2A19" w:rsidRDefault="001E2A19" w:rsidP="008D1DF6">
      <w:pPr>
        <w:numPr>
          <w:ilvl w:val="0"/>
          <w:numId w:val="23"/>
        </w:numPr>
        <w:spacing w:line="360" w:lineRule="auto"/>
        <w:ind w:left="0" w:firstLine="0"/>
        <w:jc w:val="both"/>
        <w:rPr>
          <w:sz w:val="22"/>
          <w:szCs w:val="22"/>
          <w:lang w:val="x-none" w:eastAsia="x-none"/>
        </w:rPr>
      </w:pPr>
      <w:r>
        <w:rPr>
          <w:sz w:val="22"/>
          <w:szCs w:val="22"/>
          <w:lang w:val="x-none" w:eastAsia="x-none"/>
        </w:rPr>
        <w:t>ensejar o retardamento da execução ou da entrega do objeto da contratação sem motivo justificado;</w:t>
      </w:r>
    </w:p>
    <w:p w14:paraId="3DA72D51" w14:textId="77777777" w:rsidR="001E2A19" w:rsidRDefault="001E2A19" w:rsidP="008D1DF6">
      <w:pPr>
        <w:numPr>
          <w:ilvl w:val="0"/>
          <w:numId w:val="23"/>
        </w:numPr>
        <w:spacing w:line="360" w:lineRule="auto"/>
        <w:ind w:left="0" w:firstLine="0"/>
        <w:jc w:val="both"/>
        <w:rPr>
          <w:sz w:val="22"/>
          <w:szCs w:val="22"/>
          <w:lang w:val="x-none" w:eastAsia="x-none"/>
        </w:rPr>
      </w:pPr>
      <w:r>
        <w:rPr>
          <w:sz w:val="22"/>
          <w:szCs w:val="22"/>
          <w:lang w:val="x-none" w:eastAsia="x-none"/>
        </w:rPr>
        <w:t>apresentar documentação falsa ou prestar declaração falsa durante a execução do contrato;</w:t>
      </w:r>
    </w:p>
    <w:p w14:paraId="51824CC0" w14:textId="77777777" w:rsidR="001E2A19" w:rsidRDefault="001E2A19" w:rsidP="008D1DF6">
      <w:pPr>
        <w:numPr>
          <w:ilvl w:val="0"/>
          <w:numId w:val="23"/>
        </w:numPr>
        <w:spacing w:line="360" w:lineRule="auto"/>
        <w:ind w:left="0" w:firstLine="0"/>
        <w:jc w:val="both"/>
        <w:rPr>
          <w:sz w:val="22"/>
          <w:szCs w:val="22"/>
          <w:lang w:val="x-none" w:eastAsia="x-none"/>
        </w:rPr>
      </w:pPr>
      <w:r>
        <w:rPr>
          <w:sz w:val="22"/>
          <w:szCs w:val="22"/>
          <w:lang w:val="x-none" w:eastAsia="x-none"/>
        </w:rPr>
        <w:t>praticar ato fraudulento na execução do contrato;</w:t>
      </w:r>
    </w:p>
    <w:p w14:paraId="0EC730CD" w14:textId="77777777" w:rsidR="001E2A19" w:rsidRDefault="001E2A19" w:rsidP="008D1DF6">
      <w:pPr>
        <w:numPr>
          <w:ilvl w:val="0"/>
          <w:numId w:val="23"/>
        </w:numPr>
        <w:spacing w:line="360" w:lineRule="auto"/>
        <w:ind w:left="0" w:firstLine="0"/>
        <w:jc w:val="both"/>
        <w:rPr>
          <w:sz w:val="22"/>
          <w:szCs w:val="22"/>
          <w:lang w:val="x-none" w:eastAsia="x-none"/>
        </w:rPr>
      </w:pPr>
      <w:r>
        <w:rPr>
          <w:sz w:val="22"/>
          <w:szCs w:val="22"/>
          <w:lang w:val="x-none" w:eastAsia="x-none"/>
        </w:rPr>
        <w:t>comportar-se de modo inidôneo ou cometer fraude de qualquer natureza;</w:t>
      </w:r>
    </w:p>
    <w:p w14:paraId="0AA7F427" w14:textId="77777777" w:rsidR="001E2A19" w:rsidRDefault="001E2A19" w:rsidP="008D1DF6">
      <w:pPr>
        <w:numPr>
          <w:ilvl w:val="0"/>
          <w:numId w:val="23"/>
        </w:numPr>
        <w:spacing w:line="360" w:lineRule="auto"/>
        <w:ind w:left="0" w:firstLine="0"/>
        <w:jc w:val="both"/>
        <w:rPr>
          <w:sz w:val="22"/>
          <w:szCs w:val="22"/>
          <w:lang w:val="x-none" w:eastAsia="x-none"/>
        </w:rPr>
      </w:pPr>
      <w:r>
        <w:rPr>
          <w:sz w:val="22"/>
          <w:szCs w:val="22"/>
          <w:lang w:val="x-none" w:eastAsia="x-none"/>
        </w:rPr>
        <w:t>praticar ato lesivo previsto no art. 5º da Lei nº 12.846, de 1º de agosto de 2013.</w:t>
      </w:r>
    </w:p>
    <w:p w14:paraId="684E412D" w14:textId="77777777" w:rsidR="001E2A19" w:rsidRDefault="001E2A19" w:rsidP="008D1DF6">
      <w:pPr>
        <w:pStyle w:val="PargrafodaLista"/>
        <w:numPr>
          <w:ilvl w:val="1"/>
          <w:numId w:val="24"/>
        </w:numPr>
        <w:spacing w:line="360" w:lineRule="auto"/>
        <w:ind w:left="0" w:firstLine="0"/>
        <w:jc w:val="both"/>
        <w:rPr>
          <w:sz w:val="22"/>
          <w:szCs w:val="22"/>
          <w:lang w:val="pt-BR"/>
        </w:rPr>
      </w:pPr>
      <w:r>
        <w:rPr>
          <w:sz w:val="22"/>
          <w:szCs w:val="22"/>
        </w:rPr>
        <w:t>Serão aplicadas ao contratado que incorrer nas infrações acima descritas as seguintes sanções:</w:t>
      </w:r>
    </w:p>
    <w:p w14:paraId="1D27405A" w14:textId="77777777" w:rsidR="001E2A19" w:rsidRDefault="001E2A19" w:rsidP="008D1DF6">
      <w:pPr>
        <w:pStyle w:val="PargrafodaLista"/>
        <w:numPr>
          <w:ilvl w:val="2"/>
          <w:numId w:val="24"/>
        </w:numPr>
        <w:spacing w:line="360" w:lineRule="auto"/>
        <w:ind w:left="0" w:firstLine="0"/>
        <w:jc w:val="both"/>
        <w:rPr>
          <w:sz w:val="22"/>
          <w:szCs w:val="22"/>
        </w:rPr>
      </w:pPr>
      <w:r>
        <w:rPr>
          <w:sz w:val="22"/>
          <w:szCs w:val="22"/>
        </w:rPr>
        <w:t>Advertência, quando o contratado der causa à inexecução parcial do contrato, sempre que não se justificar a imposição de penalidade mais grave;</w:t>
      </w:r>
    </w:p>
    <w:p w14:paraId="05DC90D8" w14:textId="77777777" w:rsidR="001E2A19" w:rsidRDefault="001E2A19" w:rsidP="008D1DF6">
      <w:pPr>
        <w:numPr>
          <w:ilvl w:val="2"/>
          <w:numId w:val="24"/>
        </w:numPr>
        <w:spacing w:line="360" w:lineRule="auto"/>
        <w:ind w:left="0" w:firstLine="0"/>
        <w:contextualSpacing/>
        <w:jc w:val="both"/>
        <w:rPr>
          <w:sz w:val="22"/>
          <w:szCs w:val="22"/>
          <w:lang w:val="x-none" w:eastAsia="x-none"/>
        </w:rPr>
      </w:pPr>
      <w:r>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79AD6144" w14:textId="77777777" w:rsidR="001E2A19" w:rsidRDefault="001E2A19" w:rsidP="008D1DF6">
      <w:pPr>
        <w:numPr>
          <w:ilvl w:val="2"/>
          <w:numId w:val="24"/>
        </w:numPr>
        <w:spacing w:line="360" w:lineRule="auto"/>
        <w:ind w:left="0" w:firstLine="0"/>
        <w:contextualSpacing/>
        <w:jc w:val="both"/>
        <w:rPr>
          <w:sz w:val="22"/>
          <w:szCs w:val="22"/>
          <w:lang w:val="x-none" w:eastAsia="x-none"/>
        </w:rPr>
      </w:pPr>
      <w:r>
        <w:rPr>
          <w:sz w:val="22"/>
          <w:szCs w:val="22"/>
          <w:lang w:val="x-none" w:eastAsia="x-none"/>
        </w:rPr>
        <w:t>Declaração de inidoneidade para licitar e contratar, quando praticadas as condutas descritas nas alíneas “e”, “f”, “g” e “h” do subitem acima deste Contrato, bem como nas alíneas “b”, “c” e “d”, que justifiquem a imposição de penalidade mais grave.</w:t>
      </w:r>
    </w:p>
    <w:p w14:paraId="0B7973C1" w14:textId="77777777" w:rsidR="001E2A19" w:rsidRDefault="001E2A19" w:rsidP="008D1DF6">
      <w:pPr>
        <w:numPr>
          <w:ilvl w:val="2"/>
          <w:numId w:val="24"/>
        </w:numPr>
        <w:spacing w:line="360" w:lineRule="auto"/>
        <w:ind w:left="0" w:firstLine="0"/>
        <w:contextualSpacing/>
        <w:jc w:val="both"/>
        <w:rPr>
          <w:sz w:val="22"/>
          <w:szCs w:val="22"/>
          <w:lang w:val="x-none" w:eastAsia="x-none"/>
        </w:rPr>
      </w:pPr>
      <w:r>
        <w:rPr>
          <w:sz w:val="22"/>
          <w:szCs w:val="22"/>
          <w:lang w:val="x-none" w:eastAsia="x-none"/>
        </w:rPr>
        <w:t>Multa:</w:t>
      </w:r>
    </w:p>
    <w:p w14:paraId="4D5A64F1" w14:textId="77777777" w:rsidR="001E2A19" w:rsidRDefault="001E2A19" w:rsidP="008D1DF6">
      <w:pPr>
        <w:numPr>
          <w:ilvl w:val="3"/>
          <w:numId w:val="24"/>
        </w:numPr>
        <w:spacing w:line="360" w:lineRule="auto"/>
        <w:ind w:left="0" w:firstLine="0"/>
        <w:contextualSpacing/>
        <w:jc w:val="both"/>
        <w:rPr>
          <w:sz w:val="22"/>
          <w:szCs w:val="22"/>
          <w:lang w:val="x-none" w:eastAsia="x-none"/>
        </w:rPr>
      </w:pPr>
      <w:r>
        <w:rPr>
          <w:sz w:val="22"/>
          <w:szCs w:val="22"/>
          <w:lang w:val="x-none" w:eastAsia="x-none"/>
        </w:rPr>
        <w:t>Moratória de 0,3% (três décimos por cento) por dia de atraso injustificado sobre o valor da parcela inadimplida, até o limite de 30 (trinta) dias;</w:t>
      </w:r>
    </w:p>
    <w:p w14:paraId="1FDF4360" w14:textId="77777777" w:rsidR="001E2A19" w:rsidRDefault="001E2A19" w:rsidP="008D1DF6">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53287AD6" w14:textId="77777777" w:rsidR="001E2A19" w:rsidRDefault="001E2A19" w:rsidP="008D1DF6">
      <w:pPr>
        <w:numPr>
          <w:ilvl w:val="3"/>
          <w:numId w:val="24"/>
        </w:numPr>
        <w:spacing w:line="360" w:lineRule="auto"/>
        <w:ind w:left="0" w:firstLine="0"/>
        <w:contextualSpacing/>
        <w:jc w:val="both"/>
        <w:rPr>
          <w:sz w:val="22"/>
          <w:szCs w:val="22"/>
          <w:lang w:val="x-none" w:eastAsia="x-none"/>
        </w:rPr>
      </w:pPr>
      <w:r>
        <w:rPr>
          <w:sz w:val="22"/>
          <w:szCs w:val="22"/>
          <w:lang w:val="x-none" w:eastAsia="x-none"/>
        </w:rPr>
        <w:t>Compensatória, para as infrações descritas nas alíneas “e” a “h” do subitem 12.1, de 15% (quinze por cento) a 30% (trinta por cento) do valor do Contrato.</w:t>
      </w:r>
    </w:p>
    <w:p w14:paraId="52FD5016" w14:textId="77777777" w:rsidR="001E2A19" w:rsidRDefault="001E2A19" w:rsidP="008D1DF6">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Compensatória, para a inexecução total do contrato prevista na alínea “c” do subitem 12.1, de 0,5% (cinco décimos por cento) a 30% (trinta por cento) do valor do Contrato. </w:t>
      </w:r>
    </w:p>
    <w:p w14:paraId="5AF64EDB" w14:textId="77777777" w:rsidR="001E2A19" w:rsidRDefault="001E2A19" w:rsidP="008D1DF6">
      <w:pPr>
        <w:numPr>
          <w:ilvl w:val="3"/>
          <w:numId w:val="24"/>
        </w:numPr>
        <w:spacing w:line="360" w:lineRule="auto"/>
        <w:ind w:left="0" w:firstLine="0"/>
        <w:contextualSpacing/>
        <w:jc w:val="both"/>
        <w:rPr>
          <w:sz w:val="22"/>
          <w:szCs w:val="22"/>
          <w:lang w:val="x-none" w:eastAsia="x-none"/>
        </w:rPr>
      </w:pPr>
      <w:r>
        <w:rPr>
          <w:sz w:val="22"/>
          <w:szCs w:val="22"/>
          <w:lang w:val="x-none" w:eastAsia="x-none"/>
        </w:rPr>
        <w:t>Para infração descrita na alínea “b” do subitem 12.1, a multa será de 0,5% (cinco décimos por cento) a 30% (trinta por cento) do valor do Contrato.</w:t>
      </w:r>
    </w:p>
    <w:p w14:paraId="363C12DB" w14:textId="77777777" w:rsidR="001E2A19" w:rsidRDefault="001E2A19" w:rsidP="008D1DF6">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Para infrações descritas na alínea “d” do subitem 12.1, a multa será de 0,5% (cinco décimos por </w:t>
      </w:r>
      <w:r>
        <w:rPr>
          <w:sz w:val="22"/>
          <w:szCs w:val="22"/>
          <w:lang w:val="x-none" w:eastAsia="x-none"/>
        </w:rPr>
        <w:lastRenderedPageBreak/>
        <w:t>cento) a 15% (quinze por cento) do valor do Contrato.</w:t>
      </w:r>
    </w:p>
    <w:p w14:paraId="39AC3998" w14:textId="77777777" w:rsidR="001E2A19" w:rsidRDefault="001E2A19" w:rsidP="008D1DF6">
      <w:pPr>
        <w:numPr>
          <w:ilvl w:val="3"/>
          <w:numId w:val="24"/>
        </w:numPr>
        <w:spacing w:line="360" w:lineRule="auto"/>
        <w:ind w:left="0" w:firstLine="0"/>
        <w:contextualSpacing/>
        <w:jc w:val="both"/>
        <w:rPr>
          <w:sz w:val="22"/>
          <w:szCs w:val="22"/>
          <w:lang w:val="x-none" w:eastAsia="x-none"/>
        </w:rPr>
      </w:pPr>
      <w:r>
        <w:rPr>
          <w:sz w:val="22"/>
          <w:szCs w:val="22"/>
          <w:lang w:val="x-none" w:eastAsia="x-none"/>
        </w:rPr>
        <w:t>Para a infração descrita na alínea “a” do subitem 12.1, a multa será de 0,5% (cinco décimos por cento) a 15% (quinze por cento) do valor do Contrato, ressalvadas as seguintes infrações:</w:t>
      </w:r>
    </w:p>
    <w:p w14:paraId="1F2A547D"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 xml:space="preserve">A aplicação das sanções previstas neste Contrato não exclui, em hipótese alguma, a obrigação de reparação integral do dano causado ao Contratante. </w:t>
      </w:r>
    </w:p>
    <w:p w14:paraId="35F7F1D6"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Todas as sanções previstas neste Contrato poderão ser aplicadas cumulativamente com a multa.</w:t>
      </w:r>
    </w:p>
    <w:p w14:paraId="040581F4"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Antes da aplicação da multa será facultada a defesa do interessado no prazo de 15 (quinze) dias úteis, contado da data de sua intimação.</w:t>
      </w:r>
    </w:p>
    <w:p w14:paraId="62570DA2"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40B2EF32"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A multa poderá ser recolhida administrativamente no prazo máximo de 30 (trinta) dias, a contar da data do recebimento da comunicação enviada pela autoridade competente.</w:t>
      </w:r>
    </w:p>
    <w:p w14:paraId="2B8F27DC"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DF8DC78" w14:textId="194F5214" w:rsidR="001E2A19" w:rsidRDefault="001E2A19" w:rsidP="008D1DF6">
      <w:pPr>
        <w:pStyle w:val="PargrafodaLista"/>
        <w:numPr>
          <w:ilvl w:val="2"/>
          <w:numId w:val="24"/>
        </w:numPr>
        <w:spacing w:line="360" w:lineRule="auto"/>
        <w:ind w:left="0" w:firstLine="0"/>
        <w:jc w:val="both"/>
        <w:rPr>
          <w:sz w:val="22"/>
          <w:szCs w:val="22"/>
        </w:rPr>
      </w:pPr>
      <w:r>
        <w:rPr>
          <w:sz w:val="22"/>
          <w:szCs w:val="22"/>
        </w:rPr>
        <w:t>Para a garantia da ampla defesa e contraditório, as notificações serão enviadas eletronicamente para os endereços de e-mail informados na proposta comercial.</w:t>
      </w:r>
    </w:p>
    <w:p w14:paraId="3F2EAE40" w14:textId="130C8F40" w:rsidR="001E2A19" w:rsidRDefault="001E2A19" w:rsidP="008D1DF6">
      <w:pPr>
        <w:numPr>
          <w:ilvl w:val="2"/>
          <w:numId w:val="24"/>
        </w:numPr>
        <w:spacing w:line="360" w:lineRule="auto"/>
        <w:ind w:left="0" w:firstLine="0"/>
        <w:contextualSpacing/>
        <w:jc w:val="both"/>
        <w:rPr>
          <w:sz w:val="22"/>
          <w:szCs w:val="22"/>
          <w:lang w:val="x-none" w:eastAsia="x-none"/>
        </w:rPr>
      </w:pPr>
      <w:r>
        <w:rPr>
          <w:sz w:val="22"/>
          <w:szCs w:val="22"/>
          <w:lang w:val="x-none" w:eastAsia="x-none"/>
        </w:rPr>
        <w:t>Os endereços de e-mail informados na proposta comercial serão considerados de uso contínuo da empresa, não cabendo alegação de desconhecimento das comunicações a eles comprovadamente enviadas.</w:t>
      </w:r>
    </w:p>
    <w:p w14:paraId="7CDFB21A"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Na aplicação das sanções serão considerados:</w:t>
      </w:r>
    </w:p>
    <w:p w14:paraId="2CC07C05" w14:textId="77777777" w:rsidR="001E2A19" w:rsidRDefault="001E2A19" w:rsidP="008D1DF6">
      <w:pPr>
        <w:pStyle w:val="PargrafodaLista"/>
        <w:numPr>
          <w:ilvl w:val="2"/>
          <w:numId w:val="24"/>
        </w:numPr>
        <w:spacing w:line="360" w:lineRule="auto"/>
        <w:ind w:left="0" w:firstLine="0"/>
        <w:jc w:val="both"/>
        <w:rPr>
          <w:sz w:val="22"/>
          <w:szCs w:val="22"/>
        </w:rPr>
      </w:pPr>
      <w:r>
        <w:rPr>
          <w:sz w:val="22"/>
          <w:szCs w:val="22"/>
        </w:rPr>
        <w:t>a natureza e a gravidade da infração cometida;</w:t>
      </w:r>
    </w:p>
    <w:p w14:paraId="6F6286EF" w14:textId="77777777" w:rsidR="001E2A19" w:rsidRDefault="001E2A19" w:rsidP="008D1DF6">
      <w:pPr>
        <w:pStyle w:val="PargrafodaLista"/>
        <w:numPr>
          <w:ilvl w:val="2"/>
          <w:numId w:val="24"/>
        </w:numPr>
        <w:spacing w:line="360" w:lineRule="auto"/>
        <w:ind w:left="0" w:firstLine="0"/>
        <w:jc w:val="both"/>
        <w:rPr>
          <w:sz w:val="22"/>
          <w:szCs w:val="22"/>
        </w:rPr>
      </w:pPr>
      <w:r>
        <w:rPr>
          <w:sz w:val="22"/>
          <w:szCs w:val="22"/>
        </w:rPr>
        <w:t>as peculiaridades do caso concreto;</w:t>
      </w:r>
    </w:p>
    <w:p w14:paraId="31DF64BA" w14:textId="77777777" w:rsidR="001E2A19" w:rsidRDefault="001E2A19" w:rsidP="008D1DF6">
      <w:pPr>
        <w:pStyle w:val="PargrafodaLista"/>
        <w:numPr>
          <w:ilvl w:val="2"/>
          <w:numId w:val="24"/>
        </w:numPr>
        <w:spacing w:line="360" w:lineRule="auto"/>
        <w:ind w:left="0" w:firstLine="0"/>
        <w:jc w:val="both"/>
        <w:rPr>
          <w:sz w:val="22"/>
          <w:szCs w:val="22"/>
        </w:rPr>
      </w:pPr>
      <w:r>
        <w:rPr>
          <w:sz w:val="22"/>
          <w:szCs w:val="22"/>
        </w:rPr>
        <w:t>as circunstâncias agravantes ou atenuantes;</w:t>
      </w:r>
    </w:p>
    <w:p w14:paraId="62280E9B" w14:textId="77777777" w:rsidR="001E2A19" w:rsidRDefault="001E2A19" w:rsidP="008D1DF6">
      <w:pPr>
        <w:pStyle w:val="PargrafodaLista"/>
        <w:numPr>
          <w:ilvl w:val="2"/>
          <w:numId w:val="24"/>
        </w:numPr>
        <w:spacing w:line="360" w:lineRule="auto"/>
        <w:ind w:left="0" w:firstLine="0"/>
        <w:jc w:val="both"/>
        <w:rPr>
          <w:sz w:val="22"/>
          <w:szCs w:val="22"/>
        </w:rPr>
      </w:pPr>
      <w:r>
        <w:rPr>
          <w:sz w:val="22"/>
          <w:szCs w:val="22"/>
        </w:rPr>
        <w:t>os danos que dela provierem para o Contratante;</w:t>
      </w:r>
    </w:p>
    <w:p w14:paraId="35C544C0" w14:textId="77777777" w:rsidR="001E2A19" w:rsidRDefault="001E2A19" w:rsidP="008D1DF6">
      <w:pPr>
        <w:pStyle w:val="PargrafodaLista"/>
        <w:numPr>
          <w:ilvl w:val="2"/>
          <w:numId w:val="24"/>
        </w:numPr>
        <w:spacing w:line="360" w:lineRule="auto"/>
        <w:ind w:left="0" w:firstLine="0"/>
        <w:jc w:val="both"/>
        <w:rPr>
          <w:sz w:val="22"/>
          <w:szCs w:val="22"/>
        </w:rPr>
      </w:pPr>
      <w:r>
        <w:rPr>
          <w:sz w:val="22"/>
          <w:szCs w:val="22"/>
        </w:rPr>
        <w:t>a implantação ou o aperfeiçoamento de programa de integridade, conforme normas e orientações dos órgãos de controle.</w:t>
      </w:r>
    </w:p>
    <w:p w14:paraId="6BEB3790"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9BF89E5"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 xml:space="preserve">A personalidade jurídica do Contratado poderá ser desconsiderada sempre que utilizada com abuso </w:t>
      </w:r>
      <w:r>
        <w:rPr>
          <w:sz w:val="22"/>
          <w:szCs w:val="22"/>
        </w:rPr>
        <w:lastRenderedPageBreak/>
        <w:t>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419F654"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xml:space="preserve">), instituídos no âmbito do Poder Executivo Federal. </w:t>
      </w:r>
    </w:p>
    <w:p w14:paraId="730BA9B6" w14:textId="77777777" w:rsidR="001E2A19" w:rsidRDefault="001E2A19" w:rsidP="008D1DF6">
      <w:pPr>
        <w:pStyle w:val="PargrafodaLista"/>
        <w:numPr>
          <w:ilvl w:val="1"/>
          <w:numId w:val="24"/>
        </w:numPr>
        <w:spacing w:line="360" w:lineRule="auto"/>
        <w:ind w:left="0" w:firstLine="0"/>
        <w:jc w:val="both"/>
        <w:rPr>
          <w:sz w:val="22"/>
          <w:szCs w:val="22"/>
        </w:rPr>
      </w:pPr>
      <w:r>
        <w:rPr>
          <w:sz w:val="22"/>
          <w:szCs w:val="22"/>
        </w:rPr>
        <w:t>As sanções de impedimento de licitar e contratar e declaração de inidoneidade para licitar ou contratar são passíveis de reabilitação na forma do art. 163 da Lei nº 14.133/21.</w:t>
      </w:r>
    </w:p>
    <w:p w14:paraId="217AA9F9" w14:textId="371A899A" w:rsidR="001E2A19" w:rsidRDefault="001E2A19" w:rsidP="008D1DF6">
      <w:pPr>
        <w:pStyle w:val="PargrafodaLista"/>
        <w:numPr>
          <w:ilvl w:val="1"/>
          <w:numId w:val="24"/>
        </w:numPr>
        <w:spacing w:line="360" w:lineRule="auto"/>
        <w:ind w:left="0" w:firstLine="0"/>
        <w:jc w:val="both"/>
        <w:rPr>
          <w:sz w:val="22"/>
          <w:szCs w:val="22"/>
        </w:rPr>
      </w:pP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r w:rsidR="00DB0B54">
        <w:rPr>
          <w:sz w:val="22"/>
          <w:szCs w:val="22"/>
        </w:rPr>
        <w:t>.</w:t>
      </w:r>
    </w:p>
    <w:p w14:paraId="4EE035ED" w14:textId="57B6F11F" w:rsidR="001A27B9" w:rsidRPr="00026215" w:rsidRDefault="001A27B9" w:rsidP="008D1DF6">
      <w:pPr>
        <w:pStyle w:val="PargrafodaLista"/>
        <w:numPr>
          <w:ilvl w:val="0"/>
          <w:numId w:val="24"/>
        </w:numPr>
        <w:tabs>
          <w:tab w:val="left" w:pos="0"/>
        </w:tabs>
        <w:spacing w:line="360" w:lineRule="auto"/>
        <w:ind w:left="0" w:firstLine="0"/>
        <w:jc w:val="both"/>
        <w:rPr>
          <w:rFonts w:eastAsia="Calibri"/>
          <w:b/>
          <w:sz w:val="22"/>
          <w:szCs w:val="22"/>
          <w:lang w:val="pt-BR"/>
        </w:rPr>
      </w:pPr>
      <w:r w:rsidRPr="00026215">
        <w:rPr>
          <w:b/>
          <w:sz w:val="22"/>
          <w:szCs w:val="22"/>
        </w:rPr>
        <w:t xml:space="preserve">FORMA E CRITÉRIOS DE SELEÇÃO DO FORNECEDOR </w:t>
      </w:r>
    </w:p>
    <w:p w14:paraId="687F963B" w14:textId="42A12C1B" w:rsidR="001B2ED3" w:rsidRPr="001B2ED3" w:rsidRDefault="001B2ED3" w:rsidP="008D1DF6">
      <w:pPr>
        <w:pStyle w:val="PargrafodaLista"/>
        <w:numPr>
          <w:ilvl w:val="1"/>
          <w:numId w:val="24"/>
        </w:numPr>
        <w:tabs>
          <w:tab w:val="left" w:pos="0"/>
          <w:tab w:val="left" w:pos="142"/>
        </w:tabs>
        <w:spacing w:line="360" w:lineRule="auto"/>
        <w:ind w:left="0" w:firstLine="0"/>
        <w:jc w:val="both"/>
        <w:rPr>
          <w:sz w:val="22"/>
          <w:szCs w:val="22"/>
          <w:lang w:val="pt-BR"/>
        </w:rPr>
      </w:pPr>
      <w:r w:rsidRPr="001B2ED3">
        <w:rPr>
          <w:sz w:val="22"/>
          <w:szCs w:val="22"/>
          <w:lang w:val="pt-BR"/>
        </w:rPr>
        <w:t xml:space="preserve">O fornecedor será selecionado por meio da realização de </w:t>
      </w:r>
      <w:r w:rsidRPr="00C22F84">
        <w:rPr>
          <w:b/>
          <w:bCs/>
          <w:sz w:val="22"/>
          <w:szCs w:val="22"/>
          <w:lang w:val="pt-BR"/>
        </w:rPr>
        <w:t xml:space="preserve">procedimento de LICITAÇÃO, na modalidade </w:t>
      </w:r>
      <w:r w:rsidR="00216E34" w:rsidRPr="00C22F84">
        <w:rPr>
          <w:b/>
          <w:bCs/>
          <w:sz w:val="22"/>
          <w:szCs w:val="22"/>
          <w:lang w:val="pt-BR"/>
        </w:rPr>
        <w:t>DISPENSA</w:t>
      </w:r>
      <w:r w:rsidRPr="00C22F84">
        <w:rPr>
          <w:b/>
          <w:bCs/>
          <w:sz w:val="22"/>
          <w:szCs w:val="22"/>
          <w:lang w:val="pt-BR"/>
        </w:rPr>
        <w:t xml:space="preserve">, sob a forma </w:t>
      </w:r>
      <w:r w:rsidR="00216E34" w:rsidRPr="00C22F84">
        <w:rPr>
          <w:b/>
          <w:bCs/>
          <w:sz w:val="22"/>
          <w:szCs w:val="22"/>
          <w:lang w:val="pt-BR"/>
        </w:rPr>
        <w:t>F</w:t>
      </w:r>
      <w:r w:rsidR="00C22F84">
        <w:rPr>
          <w:b/>
          <w:bCs/>
          <w:sz w:val="22"/>
          <w:szCs w:val="22"/>
          <w:lang w:val="pt-BR"/>
        </w:rPr>
        <w:t>Í</w:t>
      </w:r>
      <w:r w:rsidR="00216E34" w:rsidRPr="00C22F84">
        <w:rPr>
          <w:b/>
          <w:bCs/>
          <w:sz w:val="22"/>
          <w:szCs w:val="22"/>
          <w:lang w:val="pt-BR"/>
        </w:rPr>
        <w:t>SICA</w:t>
      </w:r>
      <w:r w:rsidRPr="001B2ED3">
        <w:rPr>
          <w:sz w:val="22"/>
          <w:szCs w:val="22"/>
          <w:lang w:val="pt-BR"/>
        </w:rPr>
        <w:t xml:space="preserve">, com adoção do critério de julgamento pelo </w:t>
      </w:r>
      <w:r w:rsidR="00782047">
        <w:rPr>
          <w:bCs/>
          <w:sz w:val="22"/>
          <w:szCs w:val="22"/>
          <w:lang w:val="pt-BR"/>
        </w:rPr>
        <w:t>Menor Preço</w:t>
      </w:r>
      <w:r w:rsidR="00C22F84">
        <w:rPr>
          <w:bCs/>
          <w:sz w:val="22"/>
          <w:szCs w:val="22"/>
          <w:lang w:val="pt-BR"/>
        </w:rPr>
        <w:t>, conforme Decreto Municipal nº 666/2024, de 08/01/2024</w:t>
      </w:r>
      <w:r w:rsidR="007A7449">
        <w:rPr>
          <w:bCs/>
          <w:sz w:val="22"/>
          <w:szCs w:val="22"/>
          <w:lang w:val="pt-BR"/>
        </w:rPr>
        <w:t>, devendo a proposta comercial e documentos de habilitação serem enviados</w:t>
      </w:r>
      <w:r w:rsidR="007659A9">
        <w:rPr>
          <w:bCs/>
          <w:sz w:val="22"/>
          <w:szCs w:val="22"/>
          <w:lang w:val="pt-BR"/>
        </w:rPr>
        <w:t xml:space="preserve"> no </w:t>
      </w:r>
      <w:r w:rsidR="007659A9" w:rsidRPr="00C74252">
        <w:rPr>
          <w:b/>
          <w:sz w:val="22"/>
          <w:szCs w:val="22"/>
          <w:lang w:val="pt-BR"/>
        </w:rPr>
        <w:t>prazo de 03 (três) dias úteis</w:t>
      </w:r>
      <w:r w:rsidR="007A7449">
        <w:rPr>
          <w:bCs/>
          <w:sz w:val="22"/>
          <w:szCs w:val="22"/>
          <w:lang w:val="pt-BR"/>
        </w:rPr>
        <w:t xml:space="preserve"> para o </w:t>
      </w:r>
      <w:proofErr w:type="spellStart"/>
      <w:r w:rsidR="007A7449">
        <w:rPr>
          <w:bCs/>
          <w:sz w:val="22"/>
          <w:szCs w:val="22"/>
          <w:lang w:val="pt-BR"/>
        </w:rPr>
        <w:t>emai</w:t>
      </w:r>
      <w:r w:rsidR="00F657EA">
        <w:rPr>
          <w:bCs/>
          <w:sz w:val="22"/>
          <w:szCs w:val="22"/>
          <w:lang w:val="pt-BR"/>
        </w:rPr>
        <w:t>-</w:t>
      </w:r>
      <w:r w:rsidR="007A7449">
        <w:rPr>
          <w:bCs/>
          <w:sz w:val="22"/>
          <w:szCs w:val="22"/>
          <w:lang w:val="pt-BR"/>
        </w:rPr>
        <w:t>l</w:t>
      </w:r>
      <w:proofErr w:type="spellEnd"/>
      <w:r w:rsidR="007A7449">
        <w:rPr>
          <w:bCs/>
          <w:sz w:val="22"/>
          <w:szCs w:val="22"/>
          <w:lang w:val="pt-BR"/>
        </w:rPr>
        <w:t xml:space="preserve"> institucional indicado, na forma do Aviso de Dispensa de Interesse de Contratação.</w:t>
      </w:r>
    </w:p>
    <w:p w14:paraId="4653C3DD" w14:textId="02524A6A" w:rsidR="00B30DF1" w:rsidRPr="00557B55" w:rsidRDefault="001A27B9" w:rsidP="008D1DF6">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Para fins de contratação, deverá o fornecedor comprovar os seguintes requisitos de habilitação.</w:t>
      </w:r>
    </w:p>
    <w:p w14:paraId="2D17C66A" w14:textId="77777777"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Empresário individual:</w:t>
      </w:r>
      <w:r w:rsidRPr="00557B55">
        <w:rPr>
          <w:sz w:val="22"/>
          <w:szCs w:val="22"/>
        </w:rPr>
        <w:t xml:space="preserve"> inscrição no Registro Público de Empresas Mercantis, a cargo da Junta Comercial da respectiva sede; </w:t>
      </w:r>
    </w:p>
    <w:p w14:paraId="0423AACD" w14:textId="77777777"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06540EEB"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w:t>
      </w:r>
      <w:r w:rsidRPr="00557B55">
        <w:rPr>
          <w:sz w:val="22"/>
          <w:szCs w:val="22"/>
        </w:rPr>
        <w:lastRenderedPageBreak/>
        <w:t>agência, sucursal ou estabelecimento, a qual será considerada como sua sede</w:t>
      </w:r>
      <w:r w:rsidR="00C22F84">
        <w:rPr>
          <w:sz w:val="22"/>
          <w:szCs w:val="22"/>
        </w:rPr>
        <w:t>.</w:t>
      </w:r>
    </w:p>
    <w:p w14:paraId="6F19F88D" w14:textId="77777777"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57B55">
        <w:rPr>
          <w:sz w:val="22"/>
          <w:szCs w:val="22"/>
          <w:lang w:val="pt-BR"/>
        </w:rPr>
        <w:t>.</w:t>
      </w:r>
    </w:p>
    <w:p w14:paraId="50F45B70" w14:textId="77777777" w:rsidR="001467D5"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Os documentos apresentados deverão estar acompanhados de todas as alterações ou da consolidação respectiva.</w:t>
      </w:r>
    </w:p>
    <w:p w14:paraId="2407FC5B" w14:textId="3C48BD04"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inscrição no Cadastro Nacional de Pessoas Jurídicas ou no Cadastro de Pessoas Físicas, conforme o caso;</w:t>
      </w:r>
    </w:p>
    <w:p w14:paraId="6168FD48" w14:textId="77777777"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regularidade com o Fundo de Garantia do Tempo de Serviço (FGTS);</w:t>
      </w:r>
    </w:p>
    <w:p w14:paraId="6A8B88A9" w14:textId="77777777" w:rsidR="00E82F86" w:rsidRPr="00557B55"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38543D" w:rsidRDefault="00E82F86" w:rsidP="008D1DF6">
      <w:pPr>
        <w:pStyle w:val="PargrafodaLista"/>
        <w:numPr>
          <w:ilvl w:val="1"/>
          <w:numId w:val="24"/>
        </w:numPr>
        <w:tabs>
          <w:tab w:val="left" w:pos="0"/>
          <w:tab w:val="left" w:pos="142"/>
        </w:tabs>
        <w:spacing w:line="360" w:lineRule="auto"/>
        <w:ind w:left="0" w:firstLine="0"/>
        <w:jc w:val="both"/>
        <w:rPr>
          <w:sz w:val="22"/>
          <w:szCs w:val="22"/>
        </w:rPr>
      </w:pPr>
      <w:bookmarkStart w:id="3" w:name="_Hlk161295820"/>
      <w:r w:rsidRPr="0038543D">
        <w:rPr>
          <w:sz w:val="22"/>
          <w:szCs w:val="22"/>
        </w:rPr>
        <w:t>Prova de regularidade com a Fazenda Estadual</w:t>
      </w:r>
      <w:r w:rsidR="001E7B32" w:rsidRPr="0038543D">
        <w:rPr>
          <w:sz w:val="22"/>
          <w:szCs w:val="22"/>
          <w:lang w:val="pt-BR"/>
        </w:rPr>
        <w:t xml:space="preserve"> </w:t>
      </w:r>
      <w:r w:rsidRPr="0038543D">
        <w:rPr>
          <w:sz w:val="22"/>
          <w:szCs w:val="22"/>
        </w:rPr>
        <w:t>do domicílio ou sede do fornecedor, relativa à atividade em cujo exercício contrata ou concorre</w:t>
      </w:r>
      <w:bookmarkEnd w:id="3"/>
      <w:r w:rsidRPr="0038543D">
        <w:rPr>
          <w:sz w:val="22"/>
          <w:szCs w:val="22"/>
        </w:rPr>
        <w:t>;</w:t>
      </w:r>
    </w:p>
    <w:p w14:paraId="07A6029D" w14:textId="4FD9552A" w:rsidR="00585306" w:rsidRPr="0038543D" w:rsidRDefault="00585306" w:rsidP="008D1DF6">
      <w:pPr>
        <w:pStyle w:val="PargrafodaLista"/>
        <w:numPr>
          <w:ilvl w:val="1"/>
          <w:numId w:val="24"/>
        </w:numPr>
        <w:tabs>
          <w:tab w:val="left" w:pos="0"/>
          <w:tab w:val="left" w:pos="142"/>
        </w:tabs>
        <w:spacing w:line="360" w:lineRule="auto"/>
        <w:ind w:left="0" w:firstLine="0"/>
        <w:jc w:val="both"/>
        <w:rPr>
          <w:sz w:val="22"/>
          <w:szCs w:val="22"/>
        </w:rPr>
      </w:pPr>
      <w:r w:rsidRPr="0038543D">
        <w:rPr>
          <w:sz w:val="22"/>
          <w:szCs w:val="22"/>
        </w:rPr>
        <w:t>Prova de regularidade com a Fazenda Municipal do domicílio ou sede do fornecedor, relativa à atividade em cujo exercício contrata ou concorre</w:t>
      </w:r>
      <w:r w:rsidR="00E94720" w:rsidRPr="0038543D">
        <w:rPr>
          <w:sz w:val="22"/>
          <w:szCs w:val="22"/>
          <w:lang w:val="pt-BR"/>
        </w:rPr>
        <w:t>;</w:t>
      </w:r>
    </w:p>
    <w:p w14:paraId="683D6EC3" w14:textId="4D352B4B" w:rsidR="00E82F86" w:rsidRPr="0021777B" w:rsidRDefault="00E82F86" w:rsidP="008D1DF6">
      <w:pPr>
        <w:pStyle w:val="PargrafodaLista"/>
        <w:numPr>
          <w:ilvl w:val="1"/>
          <w:numId w:val="24"/>
        </w:numPr>
        <w:tabs>
          <w:tab w:val="left" w:pos="0"/>
          <w:tab w:val="left" w:pos="142"/>
        </w:tabs>
        <w:spacing w:line="360" w:lineRule="auto"/>
        <w:ind w:left="0" w:firstLine="0"/>
        <w:jc w:val="both"/>
        <w:rPr>
          <w:sz w:val="22"/>
          <w:szCs w:val="22"/>
        </w:rPr>
      </w:pPr>
      <w:r w:rsidRPr="00557B5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72749093" w14:textId="0C0721E6" w:rsidR="000A395A" w:rsidRPr="000A395A" w:rsidRDefault="000A395A" w:rsidP="008D1DF6">
      <w:pPr>
        <w:pStyle w:val="PargrafodaLista"/>
        <w:numPr>
          <w:ilvl w:val="1"/>
          <w:numId w:val="24"/>
        </w:numPr>
        <w:tabs>
          <w:tab w:val="left" w:pos="0"/>
          <w:tab w:val="left" w:pos="142"/>
        </w:tabs>
        <w:spacing w:line="360" w:lineRule="auto"/>
        <w:ind w:left="0" w:firstLine="0"/>
        <w:jc w:val="both"/>
        <w:rPr>
          <w:sz w:val="22"/>
          <w:szCs w:val="22"/>
        </w:rPr>
      </w:pPr>
      <w:r w:rsidRPr="000A395A">
        <w:rPr>
          <w:sz w:val="22"/>
          <w:szCs w:val="22"/>
        </w:rPr>
        <w:t xml:space="preserve">Certidão negativa de falência ou recuperação judicial, ou liquidação judicial, ou de execução patrimonial, conforme o caso, expedida pelo distribuidor da sede do licitante, ou de seu domicílio. Em </w:t>
      </w:r>
      <w:r w:rsidRPr="000A395A">
        <w:rPr>
          <w:sz w:val="22"/>
          <w:szCs w:val="22"/>
        </w:rPr>
        <w:lastRenderedPageBreak/>
        <w:t xml:space="preserve">qualquer hipótese, mesmo que o licitante seja a filial, este documento deverá estar em nome da matriz; </w:t>
      </w:r>
    </w:p>
    <w:p w14:paraId="7CDB4BC3" w14:textId="1B3E6FB4" w:rsidR="000A395A" w:rsidRDefault="000A395A" w:rsidP="008D1DF6">
      <w:pPr>
        <w:pStyle w:val="PargrafodaLista"/>
        <w:numPr>
          <w:ilvl w:val="2"/>
          <w:numId w:val="24"/>
        </w:numPr>
        <w:tabs>
          <w:tab w:val="left" w:pos="0"/>
        </w:tabs>
        <w:spacing w:line="360" w:lineRule="auto"/>
        <w:ind w:left="0" w:firstLine="0"/>
        <w:jc w:val="both"/>
        <w:rPr>
          <w:sz w:val="22"/>
          <w:szCs w:val="22"/>
        </w:rPr>
      </w:pPr>
      <w:r w:rsidRPr="000A395A">
        <w:rPr>
          <w:sz w:val="22"/>
          <w:szCs w:val="22"/>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3BA9EF6D" w14:textId="77777777" w:rsidR="00676B9B" w:rsidRPr="00676B9B" w:rsidRDefault="001A01B7" w:rsidP="00676B9B">
      <w:pPr>
        <w:pStyle w:val="PargrafodaLista"/>
        <w:numPr>
          <w:ilvl w:val="1"/>
          <w:numId w:val="24"/>
        </w:numPr>
        <w:tabs>
          <w:tab w:val="left" w:pos="0"/>
        </w:tabs>
        <w:spacing w:line="360" w:lineRule="auto"/>
        <w:ind w:left="0" w:firstLine="0"/>
        <w:jc w:val="both"/>
        <w:rPr>
          <w:sz w:val="22"/>
          <w:szCs w:val="22"/>
        </w:rPr>
      </w:pPr>
      <w:r w:rsidRPr="001A01B7">
        <w:rPr>
          <w:sz w:val="22"/>
          <w:szCs w:val="22"/>
          <w:lang w:val="pt-BR"/>
        </w:rPr>
        <w:t>Comprovação de aptidão da proponente, mediante apresentação de 01 (um) atestado fornecidos por pessoas jurídicas de direito público ou privado, de desempenho de atividades pertinentes e compatíveis com o objeto da presente licitação</w:t>
      </w:r>
      <w:r w:rsidR="00035463">
        <w:rPr>
          <w:sz w:val="22"/>
          <w:szCs w:val="22"/>
          <w:lang w:val="pt-BR"/>
        </w:rPr>
        <w:t>, acompanhado de certificados e capacitação relativos ao objeto licitado.</w:t>
      </w:r>
    </w:p>
    <w:p w14:paraId="60FD8A5C" w14:textId="015307D6" w:rsidR="00676B9B" w:rsidRPr="0038543D" w:rsidRDefault="00676B9B" w:rsidP="00676B9B">
      <w:pPr>
        <w:pStyle w:val="PargrafodaLista"/>
        <w:numPr>
          <w:ilvl w:val="1"/>
          <w:numId w:val="24"/>
        </w:numPr>
        <w:tabs>
          <w:tab w:val="left" w:pos="0"/>
        </w:tabs>
        <w:spacing w:line="360" w:lineRule="auto"/>
        <w:ind w:left="0" w:firstLine="0"/>
        <w:jc w:val="both"/>
        <w:rPr>
          <w:sz w:val="22"/>
          <w:szCs w:val="22"/>
        </w:rPr>
      </w:pPr>
      <w:r w:rsidRPr="00676B9B">
        <w:rPr>
          <w:sz w:val="22"/>
          <w:szCs w:val="22"/>
        </w:rPr>
        <w:t>Comprovação de qualificação profissional mediante apresentação de documento que ateste formação superior em Direito ou Administração, acompanhada da respectiva certidão de regularidade emitida pela OAB, ou Conselho de classe competente em vigor, demonstrando que o responsável técnico encontra</w:t>
      </w:r>
      <w:r w:rsidRPr="00676B9B">
        <w:rPr>
          <w:rFonts w:ascii="MS Mincho" w:eastAsia="MS Mincho" w:hAnsi="MS Mincho" w:cs="MS Mincho" w:hint="eastAsia"/>
          <w:sz w:val="22"/>
          <w:szCs w:val="22"/>
        </w:rPr>
        <w:t>‑</w:t>
      </w:r>
      <w:r w:rsidRPr="00676B9B">
        <w:rPr>
          <w:sz w:val="22"/>
          <w:szCs w:val="22"/>
        </w:rPr>
        <w:t xml:space="preserve">se habilitado </w:t>
      </w:r>
      <w:r w:rsidRPr="0038543D">
        <w:rPr>
          <w:sz w:val="22"/>
          <w:szCs w:val="22"/>
        </w:rPr>
        <w:t>para o exercício da atividade.</w:t>
      </w:r>
    </w:p>
    <w:p w14:paraId="7765D0AD" w14:textId="7440742A" w:rsidR="00B84C93" w:rsidRPr="0038543D" w:rsidRDefault="00307DEB" w:rsidP="008D1DF6">
      <w:pPr>
        <w:pStyle w:val="PargrafodaLista"/>
        <w:numPr>
          <w:ilvl w:val="0"/>
          <w:numId w:val="24"/>
        </w:numPr>
        <w:tabs>
          <w:tab w:val="left" w:pos="0"/>
        </w:tabs>
        <w:spacing w:line="360" w:lineRule="auto"/>
        <w:ind w:left="0" w:firstLine="0"/>
        <w:jc w:val="both"/>
        <w:rPr>
          <w:rFonts w:eastAsia="Calibri"/>
          <w:sz w:val="22"/>
          <w:szCs w:val="22"/>
        </w:rPr>
      </w:pPr>
      <w:r w:rsidRPr="0038543D">
        <w:rPr>
          <w:rFonts w:eastAsia="Calibri"/>
          <w:b/>
          <w:sz w:val="22"/>
          <w:szCs w:val="22"/>
        </w:rPr>
        <w:t>ESTIMATIVAS DO VALOR DA CONTRATAÇÃO</w:t>
      </w:r>
    </w:p>
    <w:p w14:paraId="5E9FEFC7" w14:textId="3732AAE4" w:rsidR="00FD20F6" w:rsidRPr="0038543D" w:rsidRDefault="00FD20F6" w:rsidP="008D1DF6">
      <w:pPr>
        <w:pStyle w:val="PargrafodaLista"/>
        <w:numPr>
          <w:ilvl w:val="1"/>
          <w:numId w:val="30"/>
        </w:numPr>
        <w:tabs>
          <w:tab w:val="left" w:pos="0"/>
        </w:tabs>
        <w:spacing w:line="360" w:lineRule="auto"/>
        <w:ind w:left="0" w:firstLine="0"/>
        <w:jc w:val="both"/>
        <w:rPr>
          <w:rFonts w:eastAsia="Calibri"/>
          <w:sz w:val="22"/>
          <w:szCs w:val="22"/>
        </w:rPr>
      </w:pPr>
      <w:r w:rsidRPr="0038543D">
        <w:rPr>
          <w:rFonts w:eastAsia="Calibri"/>
          <w:sz w:val="22"/>
          <w:szCs w:val="22"/>
        </w:rPr>
        <w:t xml:space="preserve">O custo estimado total da contratação, que é o máximo aceitável é de R$ </w:t>
      </w:r>
      <w:r w:rsidR="0038543D" w:rsidRPr="0038543D">
        <w:rPr>
          <w:rFonts w:eastAsia="Calibri"/>
          <w:sz w:val="22"/>
          <w:szCs w:val="22"/>
          <w:lang w:val="pt-BR"/>
        </w:rPr>
        <w:t>65.400,00 (sessenta e cinco mil e quatrocentos reais)</w:t>
      </w:r>
      <w:r w:rsidR="0005105C" w:rsidRPr="0038543D">
        <w:rPr>
          <w:rFonts w:eastAsia="Calibri"/>
          <w:sz w:val="22"/>
          <w:szCs w:val="22"/>
          <w:lang w:val="pt-BR"/>
        </w:rPr>
        <w:t xml:space="preserve">, </w:t>
      </w:r>
      <w:r w:rsidRPr="0038543D">
        <w:rPr>
          <w:rFonts w:eastAsia="Calibri"/>
          <w:sz w:val="22"/>
          <w:szCs w:val="22"/>
        </w:rPr>
        <w:t>conforme custos unitários apostos na tabela acima.</w:t>
      </w:r>
    </w:p>
    <w:p w14:paraId="5E471F5D" w14:textId="77777777" w:rsidR="007019CE" w:rsidRPr="0038543D" w:rsidRDefault="001A27B9" w:rsidP="008D1DF6">
      <w:pPr>
        <w:pStyle w:val="PargrafodaLista"/>
        <w:numPr>
          <w:ilvl w:val="0"/>
          <w:numId w:val="30"/>
        </w:numPr>
        <w:tabs>
          <w:tab w:val="left" w:pos="0"/>
          <w:tab w:val="left" w:pos="142"/>
        </w:tabs>
        <w:spacing w:line="360" w:lineRule="auto"/>
        <w:ind w:left="0" w:firstLine="0"/>
        <w:jc w:val="both"/>
        <w:rPr>
          <w:rFonts w:eastAsia="Calibri"/>
          <w:b/>
          <w:sz w:val="22"/>
          <w:szCs w:val="22"/>
        </w:rPr>
      </w:pPr>
      <w:r w:rsidRPr="0038543D">
        <w:rPr>
          <w:b/>
          <w:sz w:val="22"/>
          <w:szCs w:val="22"/>
        </w:rPr>
        <w:t xml:space="preserve">ADEQUAÇÃO ORÇAMENTÁRIA </w:t>
      </w:r>
      <w:bookmarkStart w:id="4" w:name="_Hlk167709235"/>
      <w:bookmarkStart w:id="5" w:name="_Hlk170128120"/>
      <w:bookmarkStart w:id="6" w:name="_Hlk169785025"/>
    </w:p>
    <w:bookmarkEnd w:id="0"/>
    <w:bookmarkEnd w:id="4"/>
    <w:bookmarkEnd w:id="5"/>
    <w:bookmarkEnd w:id="6"/>
    <w:p w14:paraId="1CE120B5" w14:textId="77777777" w:rsidR="006F0C58" w:rsidRPr="0038543D" w:rsidRDefault="006F0C58" w:rsidP="008D1DF6">
      <w:pPr>
        <w:pStyle w:val="PargrafodaLista"/>
        <w:numPr>
          <w:ilvl w:val="1"/>
          <w:numId w:val="30"/>
        </w:numPr>
        <w:tabs>
          <w:tab w:val="left" w:pos="0"/>
        </w:tabs>
        <w:spacing w:line="360" w:lineRule="auto"/>
        <w:ind w:left="0" w:firstLine="0"/>
        <w:jc w:val="both"/>
        <w:rPr>
          <w:rFonts w:eastAsia="Calibri"/>
          <w:sz w:val="22"/>
          <w:szCs w:val="22"/>
        </w:rPr>
      </w:pPr>
      <w:r w:rsidRPr="0038543D">
        <w:rPr>
          <w:rFonts w:eastAsia="Calibri"/>
          <w:sz w:val="22"/>
          <w:szCs w:val="22"/>
        </w:rPr>
        <w:t>Despesas decorrentes da presente contratação correrão à conta de recursos específicos consignados no Orçamento Geral do Município.</w:t>
      </w:r>
    </w:p>
    <w:p w14:paraId="03B08AB0" w14:textId="77777777" w:rsidR="006F0C58" w:rsidRPr="0038543D" w:rsidRDefault="006F0C58" w:rsidP="008D1DF6">
      <w:pPr>
        <w:pStyle w:val="PargrafodaLista"/>
        <w:numPr>
          <w:ilvl w:val="1"/>
          <w:numId w:val="30"/>
        </w:numPr>
        <w:tabs>
          <w:tab w:val="left" w:pos="0"/>
        </w:tabs>
        <w:spacing w:line="360" w:lineRule="auto"/>
        <w:ind w:left="0" w:firstLine="0"/>
        <w:jc w:val="both"/>
        <w:rPr>
          <w:rFonts w:eastAsia="Calibri"/>
          <w:sz w:val="22"/>
          <w:szCs w:val="22"/>
        </w:rPr>
      </w:pPr>
      <w:r w:rsidRPr="0038543D">
        <w:rPr>
          <w:rFonts w:eastAsia="Calibri"/>
          <w:sz w:val="22"/>
          <w:szCs w:val="22"/>
        </w:rPr>
        <w:t>A contratação será atendida pela seguinte dotação:</w:t>
      </w:r>
    </w:p>
    <w:p w14:paraId="654BB746" w14:textId="77777777" w:rsidR="000C6F23" w:rsidRPr="0038543D" w:rsidRDefault="000C6F23" w:rsidP="008D1DF6">
      <w:pPr>
        <w:spacing w:line="360" w:lineRule="auto"/>
        <w:jc w:val="both"/>
      </w:pPr>
      <w:r w:rsidRPr="0038543D">
        <w:t>Órgão: 02 PODER EXECUTIVO</w:t>
      </w:r>
    </w:p>
    <w:p w14:paraId="24C2F2F0" w14:textId="2DD2C086" w:rsidR="000C6F23" w:rsidRPr="0038543D" w:rsidRDefault="000C6F23" w:rsidP="008D1DF6">
      <w:pPr>
        <w:spacing w:line="360" w:lineRule="auto"/>
        <w:jc w:val="both"/>
      </w:pPr>
      <w:r w:rsidRPr="0038543D">
        <w:t xml:space="preserve">Unidade: </w:t>
      </w:r>
      <w:r w:rsidR="0038543D" w:rsidRPr="0038543D">
        <w:t>02.04 SECRETARIA ADMINISTRACAO E PLANEJAMENTO</w:t>
      </w:r>
    </w:p>
    <w:p w14:paraId="65EEBA5A" w14:textId="1B000451" w:rsidR="000C6F23" w:rsidRPr="0038543D" w:rsidRDefault="000C6F23" w:rsidP="008D1DF6">
      <w:pPr>
        <w:spacing w:line="360" w:lineRule="auto"/>
        <w:jc w:val="both"/>
      </w:pPr>
      <w:r w:rsidRPr="0038543D">
        <w:t xml:space="preserve">Sub - Unidade: </w:t>
      </w:r>
      <w:r w:rsidR="0038543D" w:rsidRPr="0038543D">
        <w:t>02.04.01 COORD. DA SECRETARIA DE ADMINISTRACAO</w:t>
      </w:r>
    </w:p>
    <w:p w14:paraId="126FEE62" w14:textId="5503DABD" w:rsidR="000C6F23" w:rsidRPr="0038543D" w:rsidRDefault="000C6F23" w:rsidP="008D1DF6">
      <w:pPr>
        <w:spacing w:line="360" w:lineRule="auto"/>
        <w:jc w:val="both"/>
      </w:pPr>
      <w:r w:rsidRPr="0038543D">
        <w:t xml:space="preserve">Funcional Programática: </w:t>
      </w:r>
      <w:r w:rsidR="0038543D" w:rsidRPr="0038543D">
        <w:rPr>
          <w:b/>
          <w:bCs/>
        </w:rPr>
        <w:t xml:space="preserve">04.122.0003.4024 Manut. </w:t>
      </w:r>
      <w:proofErr w:type="spellStart"/>
      <w:r w:rsidR="0038543D" w:rsidRPr="0038543D">
        <w:rPr>
          <w:b/>
          <w:bCs/>
        </w:rPr>
        <w:t>Div</w:t>
      </w:r>
      <w:proofErr w:type="spellEnd"/>
      <w:r w:rsidR="0038543D" w:rsidRPr="0038543D">
        <w:rPr>
          <w:b/>
          <w:bCs/>
        </w:rPr>
        <w:t xml:space="preserve">. </w:t>
      </w:r>
      <w:proofErr w:type="spellStart"/>
      <w:r w:rsidR="0038543D" w:rsidRPr="0038543D">
        <w:rPr>
          <w:b/>
          <w:bCs/>
        </w:rPr>
        <w:t>Licit</w:t>
      </w:r>
      <w:proofErr w:type="spellEnd"/>
      <w:r w:rsidR="0038543D" w:rsidRPr="0038543D">
        <w:rPr>
          <w:b/>
          <w:bCs/>
        </w:rPr>
        <w:t>., Compras e Patrimônio</w:t>
      </w:r>
    </w:p>
    <w:p w14:paraId="6B18D75A" w14:textId="75D64199" w:rsidR="000C6F23" w:rsidRPr="0038543D" w:rsidRDefault="000C6F23" w:rsidP="008D1DF6">
      <w:pPr>
        <w:spacing w:line="360" w:lineRule="auto"/>
        <w:jc w:val="both"/>
      </w:pPr>
      <w:r w:rsidRPr="0038543D">
        <w:t xml:space="preserve">Elemento da Despesa: </w:t>
      </w:r>
      <w:r w:rsidR="0038543D" w:rsidRPr="0038543D">
        <w:t>3.3.90.39.00 Outros Serv. Terceiros - Pessoa Jurídica</w:t>
      </w:r>
    </w:p>
    <w:p w14:paraId="55A52C91" w14:textId="7E1EE58C" w:rsidR="00E1481F" w:rsidRPr="0038543D" w:rsidRDefault="000C6F23" w:rsidP="00E1481F">
      <w:pPr>
        <w:spacing w:line="360" w:lineRule="auto"/>
        <w:jc w:val="both"/>
      </w:pPr>
      <w:r w:rsidRPr="0038543D">
        <w:t>Fonte de Recurso:</w:t>
      </w:r>
      <w:r w:rsidR="0038543D" w:rsidRPr="0038543D">
        <w:rPr>
          <w:rFonts w:ascii="Courier" w:hAnsi="Courier" w:cs="Courier"/>
          <w:i/>
          <w:iCs/>
          <w:sz w:val="18"/>
          <w:szCs w:val="18"/>
        </w:rPr>
        <w:t xml:space="preserve"> </w:t>
      </w:r>
      <w:r w:rsidR="0038543D" w:rsidRPr="0038543D">
        <w:rPr>
          <w:i/>
          <w:iCs/>
        </w:rPr>
        <w:t>1.500.000.0000 Recursos não vinculados de Impostos</w:t>
      </w:r>
    </w:p>
    <w:p w14:paraId="25F5D29F" w14:textId="7DA93070" w:rsidR="006F0C58" w:rsidRPr="0038543D" w:rsidRDefault="006F0C58" w:rsidP="00E1481F">
      <w:pPr>
        <w:pStyle w:val="PargrafodaLista"/>
        <w:numPr>
          <w:ilvl w:val="1"/>
          <w:numId w:val="30"/>
        </w:numPr>
        <w:spacing w:line="360" w:lineRule="auto"/>
        <w:ind w:left="0" w:firstLine="0"/>
        <w:jc w:val="both"/>
        <w:rPr>
          <w:rFonts w:eastAsia="Calibri"/>
          <w:sz w:val="22"/>
          <w:szCs w:val="22"/>
        </w:rPr>
      </w:pPr>
      <w:r w:rsidRPr="0038543D">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bookmarkStart w:id="7" w:name="_GoBack"/>
      <w:bookmarkEnd w:id="7"/>
    </w:p>
    <w:bookmarkEnd w:id="1"/>
    <w:sectPr w:rsidR="006F0C58" w:rsidRPr="0038543D" w:rsidSect="009768F4">
      <w:headerReference w:type="default" r:id="rId8"/>
      <w:footerReference w:type="default" r:id="rId9"/>
      <w:pgSz w:w="11907" w:h="16840" w:code="9"/>
      <w:pgMar w:top="2377" w:right="1134" w:bottom="709" w:left="1134" w:header="1666"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958D" w14:textId="77777777" w:rsidR="00F22FE1" w:rsidRDefault="00F22FE1">
      <w:r>
        <w:separator/>
      </w:r>
    </w:p>
  </w:endnote>
  <w:endnote w:type="continuationSeparator" w:id="0">
    <w:p w14:paraId="0ED98DDA" w14:textId="77777777" w:rsidR="00F22FE1" w:rsidRDefault="00F2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D50E5A6" w:rsidR="00A33A9D" w:rsidRDefault="00663F47"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2049"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9768F4">
      <w:rPr>
        <w:noProof/>
      </w:rPr>
      <w:drawing>
        <wp:anchor distT="0" distB="0" distL="114300" distR="114300" simplePos="0" relativeHeight="251658240" behindDoc="0" locked="0" layoutInCell="1" allowOverlap="1" wp14:anchorId="222C8EF2" wp14:editId="3B5179D3">
          <wp:simplePos x="0" y="0"/>
          <wp:positionH relativeFrom="margin">
            <wp:posOffset>-789940</wp:posOffset>
          </wp:positionH>
          <wp:positionV relativeFrom="margin">
            <wp:posOffset>8136582</wp:posOffset>
          </wp:positionV>
          <wp:extent cx="7634605" cy="998220"/>
          <wp:effectExtent l="0" t="0" r="4445"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A9D"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402E1" w14:textId="77777777" w:rsidR="00F22FE1" w:rsidRDefault="00F22FE1">
      <w:r>
        <w:separator/>
      </w:r>
    </w:p>
  </w:footnote>
  <w:footnote w:type="continuationSeparator" w:id="0">
    <w:p w14:paraId="220C7FCA" w14:textId="77777777" w:rsidR="00F22FE1" w:rsidRDefault="00F2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8516" w14:textId="25411A7B" w:rsidR="009768F4" w:rsidRDefault="009768F4">
    <w:pPr>
      <w:pStyle w:val="Cabealho"/>
    </w:pPr>
    <w:r>
      <w:rPr>
        <w:noProof/>
      </w:rPr>
      <w:drawing>
        <wp:anchor distT="0" distB="0" distL="114300" distR="114300" simplePos="0" relativeHeight="251657216" behindDoc="0" locked="0" layoutInCell="1" allowOverlap="1" wp14:anchorId="4DA1B1C1" wp14:editId="5933451F">
          <wp:simplePos x="0" y="0"/>
          <wp:positionH relativeFrom="margin">
            <wp:posOffset>-790539</wp:posOffset>
          </wp:positionH>
          <wp:positionV relativeFrom="margin">
            <wp:posOffset>-1441226</wp:posOffset>
          </wp:positionV>
          <wp:extent cx="7637145" cy="1295400"/>
          <wp:effectExtent l="0" t="0" r="1905" b="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466"/>
    <w:multiLevelType w:val="hybridMultilevel"/>
    <w:tmpl w:val="91E0C6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46BF8"/>
    <w:multiLevelType w:val="hybridMultilevel"/>
    <w:tmpl w:val="9A3EE9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885C03"/>
    <w:multiLevelType w:val="multilevel"/>
    <w:tmpl w:val="41B2BD8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912E2A"/>
    <w:multiLevelType w:val="hybridMultilevel"/>
    <w:tmpl w:val="65BA1648"/>
    <w:lvl w:ilvl="0" w:tplc="7DA6E2B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A2193F"/>
    <w:multiLevelType w:val="hybridMultilevel"/>
    <w:tmpl w:val="5FFCC6A2"/>
    <w:lvl w:ilvl="0" w:tplc="7DA6E2B2">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6CC3A08"/>
    <w:multiLevelType w:val="hybridMultilevel"/>
    <w:tmpl w:val="01100E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0B47D5"/>
    <w:multiLevelType w:val="multilevel"/>
    <w:tmpl w:val="10B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04498A"/>
    <w:multiLevelType w:val="hybridMultilevel"/>
    <w:tmpl w:val="0B249FAE"/>
    <w:lvl w:ilvl="0" w:tplc="7DA6E2B2">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21381E7B"/>
    <w:multiLevelType w:val="hybridMultilevel"/>
    <w:tmpl w:val="F498EC4C"/>
    <w:lvl w:ilvl="0" w:tplc="0C80E080">
      <w:start w:val="4"/>
      <w:numFmt w:val="bullet"/>
      <w:lvlText w:val="•"/>
      <w:lvlJc w:val="center"/>
      <w:pPr>
        <w:ind w:left="1065" w:hanging="705"/>
      </w:pPr>
      <w:rPr>
        <w:rFonts w:ascii="Times New Roman" w:eastAsia="Times New Roman" w:hAnsi="Times New Roman"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672FD4"/>
    <w:multiLevelType w:val="multilevel"/>
    <w:tmpl w:val="363293E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2B673706"/>
    <w:multiLevelType w:val="hybridMultilevel"/>
    <w:tmpl w:val="2E049E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7C10F4"/>
    <w:multiLevelType w:val="hybridMultilevel"/>
    <w:tmpl w:val="37B43F4E"/>
    <w:lvl w:ilvl="0" w:tplc="7DA6E2B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0148CF"/>
    <w:multiLevelType w:val="hybridMultilevel"/>
    <w:tmpl w:val="D7CC31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 w15:restartNumberingAfterBreak="0">
    <w:nsid w:val="359E1CA1"/>
    <w:multiLevelType w:val="hybridMultilevel"/>
    <w:tmpl w:val="E0E66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1" w15:restartNumberingAfterBreak="0">
    <w:nsid w:val="3AD008AE"/>
    <w:multiLevelType w:val="hybridMultilevel"/>
    <w:tmpl w:val="7DFA5B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C1B44"/>
    <w:multiLevelType w:val="hybridMultilevel"/>
    <w:tmpl w:val="8570B2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463534"/>
    <w:multiLevelType w:val="hybridMultilevel"/>
    <w:tmpl w:val="82A469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2D6C18"/>
    <w:multiLevelType w:val="hybridMultilevel"/>
    <w:tmpl w:val="5074EF04"/>
    <w:lvl w:ilvl="0" w:tplc="93D255F2">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BE25265"/>
    <w:multiLevelType w:val="hybridMultilevel"/>
    <w:tmpl w:val="DD7EEC7C"/>
    <w:lvl w:ilvl="0" w:tplc="FFBA22B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DFC7F9B"/>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8" w15:restartNumberingAfterBreak="0">
    <w:nsid w:val="50550840"/>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29" w15:restartNumberingAfterBreak="0">
    <w:nsid w:val="51502D65"/>
    <w:multiLevelType w:val="hybridMultilevel"/>
    <w:tmpl w:val="402AFE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3385C87"/>
    <w:multiLevelType w:val="multilevel"/>
    <w:tmpl w:val="C5B2EC28"/>
    <w:lvl w:ilvl="0">
      <w:start w:val="8"/>
      <w:numFmt w:val="decimal"/>
      <w:lvlText w:val="%1."/>
      <w:lvlJc w:val="left"/>
      <w:pPr>
        <w:ind w:left="720" w:hanging="360"/>
      </w:p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32"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5D33CE3"/>
    <w:multiLevelType w:val="hybridMultilevel"/>
    <w:tmpl w:val="067AEE6E"/>
    <w:lvl w:ilvl="0" w:tplc="7DA6E2B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69C5795"/>
    <w:multiLevelType w:val="hybridMultilevel"/>
    <w:tmpl w:val="6C881FEE"/>
    <w:lvl w:ilvl="0" w:tplc="7DA6E2B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6E713D9"/>
    <w:multiLevelType w:val="multilevel"/>
    <w:tmpl w:val="E710D1B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94D2136"/>
    <w:multiLevelType w:val="multilevel"/>
    <w:tmpl w:val="95B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C3F00BD"/>
    <w:multiLevelType w:val="hybridMultilevel"/>
    <w:tmpl w:val="F03A995E"/>
    <w:lvl w:ilvl="0" w:tplc="7DA6E2B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DE943D5"/>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42" w15:restartNumberingAfterBreak="0">
    <w:nsid w:val="700C4312"/>
    <w:multiLevelType w:val="multilevel"/>
    <w:tmpl w:val="A48A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A24F3"/>
    <w:multiLevelType w:val="hybridMultilevel"/>
    <w:tmpl w:val="A0B4BE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A113C6B"/>
    <w:multiLevelType w:val="multilevel"/>
    <w:tmpl w:val="4D2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42467"/>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4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3"/>
  </w:num>
  <w:num w:numId="2">
    <w:abstractNumId w:val="1"/>
  </w:num>
  <w:num w:numId="3">
    <w:abstractNumId w:val="46"/>
  </w:num>
  <w:num w:numId="4">
    <w:abstractNumId w:val="10"/>
  </w:num>
  <w:num w:numId="5">
    <w:abstractNumId w:val="39"/>
  </w:num>
  <w:num w:numId="6">
    <w:abstractNumId w:val="38"/>
  </w:num>
  <w:num w:numId="7">
    <w:abstractNumId w:val="47"/>
  </w:num>
  <w:num w:numId="8">
    <w:abstractNumId w:val="7"/>
  </w:num>
  <w:num w:numId="9">
    <w:abstractNumId w:val="32"/>
  </w:num>
  <w:num w:numId="10">
    <w:abstractNumId w:val="33"/>
  </w:num>
  <w:num w:numId="11">
    <w:abstractNumId w:val="20"/>
  </w:num>
  <w:num w:numId="12">
    <w:abstractNumId w:val="18"/>
  </w:num>
  <w:num w:numId="13">
    <w:abstractNumId w:val="17"/>
  </w:num>
  <w:num w:numId="14">
    <w:abstractNumId w:val="36"/>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8"/>
  </w:num>
  <w:num w:numId="19">
    <w:abstractNumId w:val="42"/>
  </w:num>
  <w:num w:numId="20">
    <w:abstractNumId w:val="37"/>
  </w:num>
  <w:num w:numId="21">
    <w:abstractNumId w:val="9"/>
  </w:num>
  <w:num w:numId="22">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7"/>
  </w:num>
  <w:num w:numId="26">
    <w:abstractNumId w:val="45"/>
  </w:num>
  <w:num w:numId="27">
    <w:abstractNumId w:val="41"/>
  </w:num>
  <w:num w:numId="28">
    <w:abstractNumId w:val="31"/>
  </w:num>
  <w:num w:numId="29">
    <w:abstractNumId w:val="28"/>
  </w:num>
  <w:num w:numId="30">
    <w:abstractNumId w:val="3"/>
  </w:num>
  <w:num w:numId="31">
    <w:abstractNumId w:val="12"/>
  </w:num>
  <w:num w:numId="32">
    <w:abstractNumId w:val="26"/>
  </w:num>
  <w:num w:numId="33">
    <w:abstractNumId w:val="35"/>
  </w:num>
  <w:num w:numId="34">
    <w:abstractNumId w:val="29"/>
  </w:num>
  <w:num w:numId="35">
    <w:abstractNumId w:val="22"/>
  </w:num>
  <w:num w:numId="36">
    <w:abstractNumId w:val="4"/>
  </w:num>
  <w:num w:numId="37">
    <w:abstractNumId w:val="0"/>
  </w:num>
  <w:num w:numId="38">
    <w:abstractNumId w:val="24"/>
  </w:num>
  <w:num w:numId="39">
    <w:abstractNumId w:val="34"/>
  </w:num>
  <w:num w:numId="40">
    <w:abstractNumId w:val="14"/>
  </w:num>
  <w:num w:numId="41">
    <w:abstractNumId w:val="6"/>
  </w:num>
  <w:num w:numId="42">
    <w:abstractNumId w:val="43"/>
  </w:num>
  <w:num w:numId="43">
    <w:abstractNumId w:val="21"/>
  </w:num>
  <w:num w:numId="44">
    <w:abstractNumId w:val="40"/>
  </w:num>
  <w:num w:numId="45">
    <w:abstractNumId w:val="2"/>
  </w:num>
  <w:num w:numId="46">
    <w:abstractNumId w:val="16"/>
  </w:num>
  <w:num w:numId="47">
    <w:abstractNumId w:val="5"/>
  </w:num>
  <w:num w:numId="48">
    <w:abstractNumId w:val="11"/>
  </w:num>
  <w:num w:numId="4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D72"/>
    <w:rsid w:val="00024B05"/>
    <w:rsid w:val="00026215"/>
    <w:rsid w:val="0002653C"/>
    <w:rsid w:val="00027702"/>
    <w:rsid w:val="000300E2"/>
    <w:rsid w:val="00030932"/>
    <w:rsid w:val="00031534"/>
    <w:rsid w:val="00031CBA"/>
    <w:rsid w:val="00031D34"/>
    <w:rsid w:val="00031F96"/>
    <w:rsid w:val="000322A5"/>
    <w:rsid w:val="0003314E"/>
    <w:rsid w:val="00033414"/>
    <w:rsid w:val="00035463"/>
    <w:rsid w:val="00035D26"/>
    <w:rsid w:val="000400A5"/>
    <w:rsid w:val="000423E3"/>
    <w:rsid w:val="000428F9"/>
    <w:rsid w:val="0004466A"/>
    <w:rsid w:val="00045EB9"/>
    <w:rsid w:val="00047017"/>
    <w:rsid w:val="00050473"/>
    <w:rsid w:val="00050E3C"/>
    <w:rsid w:val="0005105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A395A"/>
    <w:rsid w:val="000A44FE"/>
    <w:rsid w:val="000B0A8D"/>
    <w:rsid w:val="000B16F7"/>
    <w:rsid w:val="000B41F9"/>
    <w:rsid w:val="000B4A48"/>
    <w:rsid w:val="000B4EF9"/>
    <w:rsid w:val="000B6781"/>
    <w:rsid w:val="000C09B0"/>
    <w:rsid w:val="000C4232"/>
    <w:rsid w:val="000C45E2"/>
    <w:rsid w:val="000C535D"/>
    <w:rsid w:val="000C55EB"/>
    <w:rsid w:val="000C5CDD"/>
    <w:rsid w:val="000C6871"/>
    <w:rsid w:val="000C6F23"/>
    <w:rsid w:val="000D226D"/>
    <w:rsid w:val="000D3B4F"/>
    <w:rsid w:val="000D4C94"/>
    <w:rsid w:val="000E0B44"/>
    <w:rsid w:val="000E4C25"/>
    <w:rsid w:val="000E4EFF"/>
    <w:rsid w:val="000E5F83"/>
    <w:rsid w:val="000E73DE"/>
    <w:rsid w:val="000F19C0"/>
    <w:rsid w:val="000F22C4"/>
    <w:rsid w:val="000F26D4"/>
    <w:rsid w:val="000F2A8D"/>
    <w:rsid w:val="000F2D81"/>
    <w:rsid w:val="000F37CB"/>
    <w:rsid w:val="000F3BD8"/>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4E51"/>
    <w:rsid w:val="00115680"/>
    <w:rsid w:val="00115CAF"/>
    <w:rsid w:val="0011619A"/>
    <w:rsid w:val="00116784"/>
    <w:rsid w:val="001171DC"/>
    <w:rsid w:val="001179EB"/>
    <w:rsid w:val="00121049"/>
    <w:rsid w:val="0012282A"/>
    <w:rsid w:val="00123F73"/>
    <w:rsid w:val="00125541"/>
    <w:rsid w:val="00125D4D"/>
    <w:rsid w:val="0012605F"/>
    <w:rsid w:val="00126118"/>
    <w:rsid w:val="001269B3"/>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7731A"/>
    <w:rsid w:val="001815C6"/>
    <w:rsid w:val="00181D85"/>
    <w:rsid w:val="001829CC"/>
    <w:rsid w:val="00183014"/>
    <w:rsid w:val="00183F86"/>
    <w:rsid w:val="0018416A"/>
    <w:rsid w:val="001843A5"/>
    <w:rsid w:val="00185735"/>
    <w:rsid w:val="00185A57"/>
    <w:rsid w:val="00185BF4"/>
    <w:rsid w:val="00190C46"/>
    <w:rsid w:val="001911A2"/>
    <w:rsid w:val="001A01B7"/>
    <w:rsid w:val="001A047C"/>
    <w:rsid w:val="001A094B"/>
    <w:rsid w:val="001A0F88"/>
    <w:rsid w:val="001A26AE"/>
    <w:rsid w:val="001A27B9"/>
    <w:rsid w:val="001A394A"/>
    <w:rsid w:val="001A4944"/>
    <w:rsid w:val="001A5260"/>
    <w:rsid w:val="001A5FEE"/>
    <w:rsid w:val="001A6CBA"/>
    <w:rsid w:val="001B0F45"/>
    <w:rsid w:val="001B1EBA"/>
    <w:rsid w:val="001B2ED3"/>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55E"/>
    <w:rsid w:val="001D7951"/>
    <w:rsid w:val="001E2A19"/>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436"/>
    <w:rsid w:val="00215C12"/>
    <w:rsid w:val="00215E91"/>
    <w:rsid w:val="00216E34"/>
    <w:rsid w:val="0021777B"/>
    <w:rsid w:val="00217F42"/>
    <w:rsid w:val="002201E5"/>
    <w:rsid w:val="002220DB"/>
    <w:rsid w:val="002250B8"/>
    <w:rsid w:val="00227851"/>
    <w:rsid w:val="00231785"/>
    <w:rsid w:val="00233C1F"/>
    <w:rsid w:val="00235617"/>
    <w:rsid w:val="00235890"/>
    <w:rsid w:val="0023715B"/>
    <w:rsid w:val="00237D4F"/>
    <w:rsid w:val="002405EA"/>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62862"/>
    <w:rsid w:val="00262AD0"/>
    <w:rsid w:val="002671CD"/>
    <w:rsid w:val="0026765C"/>
    <w:rsid w:val="00270440"/>
    <w:rsid w:val="002718D4"/>
    <w:rsid w:val="00271BD6"/>
    <w:rsid w:val="002720BB"/>
    <w:rsid w:val="00273887"/>
    <w:rsid w:val="002747CE"/>
    <w:rsid w:val="00277D9C"/>
    <w:rsid w:val="00280847"/>
    <w:rsid w:val="00281607"/>
    <w:rsid w:val="00281F59"/>
    <w:rsid w:val="002830DA"/>
    <w:rsid w:val="002852F5"/>
    <w:rsid w:val="00285740"/>
    <w:rsid w:val="00287042"/>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9B0"/>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3F49"/>
    <w:rsid w:val="003541A6"/>
    <w:rsid w:val="00354469"/>
    <w:rsid w:val="00357B76"/>
    <w:rsid w:val="00361381"/>
    <w:rsid w:val="00362688"/>
    <w:rsid w:val="00362C9A"/>
    <w:rsid w:val="003648A3"/>
    <w:rsid w:val="0036580E"/>
    <w:rsid w:val="00371D52"/>
    <w:rsid w:val="00375ED5"/>
    <w:rsid w:val="003778AB"/>
    <w:rsid w:val="003779AF"/>
    <w:rsid w:val="003809F4"/>
    <w:rsid w:val="00382A0E"/>
    <w:rsid w:val="00383AC2"/>
    <w:rsid w:val="00384EDE"/>
    <w:rsid w:val="00384FCC"/>
    <w:rsid w:val="00385164"/>
    <w:rsid w:val="0038543D"/>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A52F4"/>
    <w:rsid w:val="003B0FB0"/>
    <w:rsid w:val="003B4163"/>
    <w:rsid w:val="003B5121"/>
    <w:rsid w:val="003B60F6"/>
    <w:rsid w:val="003B7E35"/>
    <w:rsid w:val="003B7E5D"/>
    <w:rsid w:val="003C0226"/>
    <w:rsid w:val="003C2CC3"/>
    <w:rsid w:val="003C3895"/>
    <w:rsid w:val="003C3ACB"/>
    <w:rsid w:val="003C437E"/>
    <w:rsid w:val="003C48F5"/>
    <w:rsid w:val="003C4CA0"/>
    <w:rsid w:val="003C56F5"/>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31E1"/>
    <w:rsid w:val="004B4DDF"/>
    <w:rsid w:val="004B5364"/>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2D5A"/>
    <w:rsid w:val="005132BC"/>
    <w:rsid w:val="005140A6"/>
    <w:rsid w:val="00515032"/>
    <w:rsid w:val="00515BF6"/>
    <w:rsid w:val="00515D3A"/>
    <w:rsid w:val="0051726B"/>
    <w:rsid w:val="0051766D"/>
    <w:rsid w:val="005177D3"/>
    <w:rsid w:val="00521EA0"/>
    <w:rsid w:val="00523C48"/>
    <w:rsid w:val="00525B5A"/>
    <w:rsid w:val="005260B8"/>
    <w:rsid w:val="005266A3"/>
    <w:rsid w:val="005271A6"/>
    <w:rsid w:val="005301ED"/>
    <w:rsid w:val="00531FD5"/>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B0B"/>
    <w:rsid w:val="0058331B"/>
    <w:rsid w:val="005842C8"/>
    <w:rsid w:val="00584671"/>
    <w:rsid w:val="00585306"/>
    <w:rsid w:val="00586BAC"/>
    <w:rsid w:val="00595815"/>
    <w:rsid w:val="00595F7D"/>
    <w:rsid w:val="005A0EF2"/>
    <w:rsid w:val="005A1C5C"/>
    <w:rsid w:val="005A385C"/>
    <w:rsid w:val="005A3AF1"/>
    <w:rsid w:val="005A547A"/>
    <w:rsid w:val="005A69F5"/>
    <w:rsid w:val="005B20DC"/>
    <w:rsid w:val="005B32F7"/>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37F5C"/>
    <w:rsid w:val="00640526"/>
    <w:rsid w:val="00643FC1"/>
    <w:rsid w:val="0064609C"/>
    <w:rsid w:val="00646159"/>
    <w:rsid w:val="0065091E"/>
    <w:rsid w:val="0065410C"/>
    <w:rsid w:val="00656705"/>
    <w:rsid w:val="00657172"/>
    <w:rsid w:val="00661140"/>
    <w:rsid w:val="00661F4E"/>
    <w:rsid w:val="00662EE3"/>
    <w:rsid w:val="00663AA8"/>
    <w:rsid w:val="00663F47"/>
    <w:rsid w:val="006641C6"/>
    <w:rsid w:val="00671163"/>
    <w:rsid w:val="00672729"/>
    <w:rsid w:val="00672B4B"/>
    <w:rsid w:val="006734B6"/>
    <w:rsid w:val="00674A5E"/>
    <w:rsid w:val="00676025"/>
    <w:rsid w:val="00676B66"/>
    <w:rsid w:val="00676B9B"/>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5EB"/>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4A4A"/>
    <w:rsid w:val="006E617D"/>
    <w:rsid w:val="006E68D0"/>
    <w:rsid w:val="006F0C58"/>
    <w:rsid w:val="006F0D27"/>
    <w:rsid w:val="006F3DD6"/>
    <w:rsid w:val="006F4EC3"/>
    <w:rsid w:val="007002F8"/>
    <w:rsid w:val="00701063"/>
    <w:rsid w:val="007019CE"/>
    <w:rsid w:val="007068EF"/>
    <w:rsid w:val="007118A0"/>
    <w:rsid w:val="007135C1"/>
    <w:rsid w:val="00713A45"/>
    <w:rsid w:val="007142D3"/>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2C17"/>
    <w:rsid w:val="0074503A"/>
    <w:rsid w:val="00755FE5"/>
    <w:rsid w:val="00756081"/>
    <w:rsid w:val="007610FA"/>
    <w:rsid w:val="00761774"/>
    <w:rsid w:val="007659A9"/>
    <w:rsid w:val="00766BE8"/>
    <w:rsid w:val="00767342"/>
    <w:rsid w:val="00770098"/>
    <w:rsid w:val="00770EAE"/>
    <w:rsid w:val="00771EE8"/>
    <w:rsid w:val="00776D95"/>
    <w:rsid w:val="00781593"/>
    <w:rsid w:val="00781B17"/>
    <w:rsid w:val="00782047"/>
    <w:rsid w:val="0078338B"/>
    <w:rsid w:val="00783885"/>
    <w:rsid w:val="00784021"/>
    <w:rsid w:val="007855E9"/>
    <w:rsid w:val="0079051E"/>
    <w:rsid w:val="00791F68"/>
    <w:rsid w:val="0079224F"/>
    <w:rsid w:val="00793D47"/>
    <w:rsid w:val="00797332"/>
    <w:rsid w:val="007975F9"/>
    <w:rsid w:val="00797765"/>
    <w:rsid w:val="007A1ECE"/>
    <w:rsid w:val="007A24DE"/>
    <w:rsid w:val="007A50AA"/>
    <w:rsid w:val="007A5699"/>
    <w:rsid w:val="007A5E0C"/>
    <w:rsid w:val="007A6D1D"/>
    <w:rsid w:val="007A7449"/>
    <w:rsid w:val="007B5445"/>
    <w:rsid w:val="007B6287"/>
    <w:rsid w:val="007B7C37"/>
    <w:rsid w:val="007C2AF9"/>
    <w:rsid w:val="007C779C"/>
    <w:rsid w:val="007C78C3"/>
    <w:rsid w:val="007C7FFE"/>
    <w:rsid w:val="007D1751"/>
    <w:rsid w:val="007D43F3"/>
    <w:rsid w:val="007D5B0A"/>
    <w:rsid w:val="007D7EC5"/>
    <w:rsid w:val="007E050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BF4"/>
    <w:rsid w:val="00816E69"/>
    <w:rsid w:val="00820808"/>
    <w:rsid w:val="00820CB7"/>
    <w:rsid w:val="00821244"/>
    <w:rsid w:val="008212C3"/>
    <w:rsid w:val="0082359E"/>
    <w:rsid w:val="00823846"/>
    <w:rsid w:val="00823A72"/>
    <w:rsid w:val="00826733"/>
    <w:rsid w:val="00826956"/>
    <w:rsid w:val="00827B12"/>
    <w:rsid w:val="00832EDA"/>
    <w:rsid w:val="00835508"/>
    <w:rsid w:val="00836422"/>
    <w:rsid w:val="00840608"/>
    <w:rsid w:val="00841499"/>
    <w:rsid w:val="00841873"/>
    <w:rsid w:val="008436D7"/>
    <w:rsid w:val="00844D73"/>
    <w:rsid w:val="00844F44"/>
    <w:rsid w:val="00846CEE"/>
    <w:rsid w:val="00847415"/>
    <w:rsid w:val="00851C6C"/>
    <w:rsid w:val="00856F60"/>
    <w:rsid w:val="0086023E"/>
    <w:rsid w:val="008611F7"/>
    <w:rsid w:val="0086179A"/>
    <w:rsid w:val="008626FD"/>
    <w:rsid w:val="00865346"/>
    <w:rsid w:val="008718F0"/>
    <w:rsid w:val="0087201A"/>
    <w:rsid w:val="008722EA"/>
    <w:rsid w:val="00872333"/>
    <w:rsid w:val="00875760"/>
    <w:rsid w:val="00875D66"/>
    <w:rsid w:val="00876E59"/>
    <w:rsid w:val="0087753C"/>
    <w:rsid w:val="008777E1"/>
    <w:rsid w:val="008848CF"/>
    <w:rsid w:val="0088505F"/>
    <w:rsid w:val="00886B27"/>
    <w:rsid w:val="00887843"/>
    <w:rsid w:val="00890183"/>
    <w:rsid w:val="008906CF"/>
    <w:rsid w:val="00891B8A"/>
    <w:rsid w:val="0089362E"/>
    <w:rsid w:val="0089373E"/>
    <w:rsid w:val="008938E4"/>
    <w:rsid w:val="0089561D"/>
    <w:rsid w:val="00896FB5"/>
    <w:rsid w:val="0089778B"/>
    <w:rsid w:val="008A0271"/>
    <w:rsid w:val="008A087A"/>
    <w:rsid w:val="008A1449"/>
    <w:rsid w:val="008A2036"/>
    <w:rsid w:val="008A2EA0"/>
    <w:rsid w:val="008A58B5"/>
    <w:rsid w:val="008A6397"/>
    <w:rsid w:val="008B0F34"/>
    <w:rsid w:val="008B1350"/>
    <w:rsid w:val="008B1BD6"/>
    <w:rsid w:val="008B338D"/>
    <w:rsid w:val="008B3523"/>
    <w:rsid w:val="008B3DD1"/>
    <w:rsid w:val="008B40D3"/>
    <w:rsid w:val="008B69E5"/>
    <w:rsid w:val="008B78F2"/>
    <w:rsid w:val="008B7DC3"/>
    <w:rsid w:val="008C1AFF"/>
    <w:rsid w:val="008C5FA8"/>
    <w:rsid w:val="008C78D7"/>
    <w:rsid w:val="008D0314"/>
    <w:rsid w:val="008D1842"/>
    <w:rsid w:val="008D1C92"/>
    <w:rsid w:val="008D1DF6"/>
    <w:rsid w:val="008D20CC"/>
    <w:rsid w:val="008D313B"/>
    <w:rsid w:val="008D4A31"/>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281C"/>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1A6"/>
    <w:rsid w:val="0097451F"/>
    <w:rsid w:val="00975216"/>
    <w:rsid w:val="009758BF"/>
    <w:rsid w:val="009768F4"/>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C7108"/>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0ED5"/>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76F0"/>
    <w:rsid w:val="00A203C5"/>
    <w:rsid w:val="00A2093C"/>
    <w:rsid w:val="00A20942"/>
    <w:rsid w:val="00A211F5"/>
    <w:rsid w:val="00A23B0E"/>
    <w:rsid w:val="00A26F11"/>
    <w:rsid w:val="00A3125B"/>
    <w:rsid w:val="00A31919"/>
    <w:rsid w:val="00A334BF"/>
    <w:rsid w:val="00A33A9D"/>
    <w:rsid w:val="00A34073"/>
    <w:rsid w:val="00A35AEA"/>
    <w:rsid w:val="00A37284"/>
    <w:rsid w:val="00A375CF"/>
    <w:rsid w:val="00A435EC"/>
    <w:rsid w:val="00A44453"/>
    <w:rsid w:val="00A44EA1"/>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762BB"/>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E66"/>
    <w:rsid w:val="00B23E39"/>
    <w:rsid w:val="00B24007"/>
    <w:rsid w:val="00B25345"/>
    <w:rsid w:val="00B25D31"/>
    <w:rsid w:val="00B2608E"/>
    <w:rsid w:val="00B30486"/>
    <w:rsid w:val="00B30DF1"/>
    <w:rsid w:val="00B30E38"/>
    <w:rsid w:val="00B319BE"/>
    <w:rsid w:val="00B3382F"/>
    <w:rsid w:val="00B34019"/>
    <w:rsid w:val="00B35DCA"/>
    <w:rsid w:val="00B4053D"/>
    <w:rsid w:val="00B44863"/>
    <w:rsid w:val="00B44FD0"/>
    <w:rsid w:val="00B46120"/>
    <w:rsid w:val="00B47AA5"/>
    <w:rsid w:val="00B501C0"/>
    <w:rsid w:val="00B50CE1"/>
    <w:rsid w:val="00B514CA"/>
    <w:rsid w:val="00B5477E"/>
    <w:rsid w:val="00B550C0"/>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021"/>
    <w:rsid w:val="00BA7744"/>
    <w:rsid w:val="00BA7F57"/>
    <w:rsid w:val="00BB1F0C"/>
    <w:rsid w:val="00BB2094"/>
    <w:rsid w:val="00BB36F0"/>
    <w:rsid w:val="00BC05E8"/>
    <w:rsid w:val="00BC112E"/>
    <w:rsid w:val="00BC2DBE"/>
    <w:rsid w:val="00BC63AF"/>
    <w:rsid w:val="00BD1C22"/>
    <w:rsid w:val="00BD35BC"/>
    <w:rsid w:val="00BD385E"/>
    <w:rsid w:val="00BE0230"/>
    <w:rsid w:val="00BE05DE"/>
    <w:rsid w:val="00BE3898"/>
    <w:rsid w:val="00BE5867"/>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4A23"/>
    <w:rsid w:val="00C1515C"/>
    <w:rsid w:val="00C15F55"/>
    <w:rsid w:val="00C17636"/>
    <w:rsid w:val="00C2095C"/>
    <w:rsid w:val="00C21FFF"/>
    <w:rsid w:val="00C22F84"/>
    <w:rsid w:val="00C239E5"/>
    <w:rsid w:val="00C24EA9"/>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252"/>
    <w:rsid w:val="00C75A5F"/>
    <w:rsid w:val="00C76DF5"/>
    <w:rsid w:val="00C76E37"/>
    <w:rsid w:val="00C82BAF"/>
    <w:rsid w:val="00C901E8"/>
    <w:rsid w:val="00C91878"/>
    <w:rsid w:val="00C931DA"/>
    <w:rsid w:val="00C9372B"/>
    <w:rsid w:val="00C93AC2"/>
    <w:rsid w:val="00C94CFC"/>
    <w:rsid w:val="00C96316"/>
    <w:rsid w:val="00CA0300"/>
    <w:rsid w:val="00CA5C0C"/>
    <w:rsid w:val="00CA620A"/>
    <w:rsid w:val="00CA6810"/>
    <w:rsid w:val="00CA6B85"/>
    <w:rsid w:val="00CB06DC"/>
    <w:rsid w:val="00CB06DD"/>
    <w:rsid w:val="00CB18CD"/>
    <w:rsid w:val="00CB1A89"/>
    <w:rsid w:val="00CB24D2"/>
    <w:rsid w:val="00CB26EC"/>
    <w:rsid w:val="00CB2F86"/>
    <w:rsid w:val="00CB34E0"/>
    <w:rsid w:val="00CB4AB0"/>
    <w:rsid w:val="00CC01CF"/>
    <w:rsid w:val="00CC1DDF"/>
    <w:rsid w:val="00CC346D"/>
    <w:rsid w:val="00CC4CE6"/>
    <w:rsid w:val="00CC7AFE"/>
    <w:rsid w:val="00CD00A0"/>
    <w:rsid w:val="00CD01C5"/>
    <w:rsid w:val="00CD0F0A"/>
    <w:rsid w:val="00CD5373"/>
    <w:rsid w:val="00CD5E66"/>
    <w:rsid w:val="00CE29F1"/>
    <w:rsid w:val="00CE389C"/>
    <w:rsid w:val="00CE46AD"/>
    <w:rsid w:val="00CE476D"/>
    <w:rsid w:val="00CE6A6F"/>
    <w:rsid w:val="00CE7663"/>
    <w:rsid w:val="00CF0259"/>
    <w:rsid w:val="00CF0C0A"/>
    <w:rsid w:val="00CF2155"/>
    <w:rsid w:val="00CF3387"/>
    <w:rsid w:val="00CF3A26"/>
    <w:rsid w:val="00CF3A87"/>
    <w:rsid w:val="00CF437F"/>
    <w:rsid w:val="00CF462B"/>
    <w:rsid w:val="00CF513B"/>
    <w:rsid w:val="00CF5F2B"/>
    <w:rsid w:val="00CF652C"/>
    <w:rsid w:val="00D00A65"/>
    <w:rsid w:val="00D01A57"/>
    <w:rsid w:val="00D01DF4"/>
    <w:rsid w:val="00D01F85"/>
    <w:rsid w:val="00D03381"/>
    <w:rsid w:val="00D043F0"/>
    <w:rsid w:val="00D05E4A"/>
    <w:rsid w:val="00D106FE"/>
    <w:rsid w:val="00D10C22"/>
    <w:rsid w:val="00D10D11"/>
    <w:rsid w:val="00D1127E"/>
    <w:rsid w:val="00D11A0B"/>
    <w:rsid w:val="00D11EDF"/>
    <w:rsid w:val="00D121AC"/>
    <w:rsid w:val="00D13BA1"/>
    <w:rsid w:val="00D17224"/>
    <w:rsid w:val="00D17E06"/>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0715"/>
    <w:rsid w:val="00D42661"/>
    <w:rsid w:val="00D42A89"/>
    <w:rsid w:val="00D432AA"/>
    <w:rsid w:val="00D46FAD"/>
    <w:rsid w:val="00D51DAF"/>
    <w:rsid w:val="00D527DB"/>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07DB"/>
    <w:rsid w:val="00DB0B54"/>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E74D7"/>
    <w:rsid w:val="00DF0000"/>
    <w:rsid w:val="00DF07E1"/>
    <w:rsid w:val="00DF15A0"/>
    <w:rsid w:val="00DF24DB"/>
    <w:rsid w:val="00E0011E"/>
    <w:rsid w:val="00E01741"/>
    <w:rsid w:val="00E018DF"/>
    <w:rsid w:val="00E01DD8"/>
    <w:rsid w:val="00E025E7"/>
    <w:rsid w:val="00E111E4"/>
    <w:rsid w:val="00E13812"/>
    <w:rsid w:val="00E1481F"/>
    <w:rsid w:val="00E1560A"/>
    <w:rsid w:val="00E16204"/>
    <w:rsid w:val="00E16B42"/>
    <w:rsid w:val="00E202B3"/>
    <w:rsid w:val="00E21A05"/>
    <w:rsid w:val="00E24698"/>
    <w:rsid w:val="00E24F3E"/>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1EB"/>
    <w:rsid w:val="00E93289"/>
    <w:rsid w:val="00E939D9"/>
    <w:rsid w:val="00E94720"/>
    <w:rsid w:val="00EA1836"/>
    <w:rsid w:val="00EA2ACF"/>
    <w:rsid w:val="00EA2CAA"/>
    <w:rsid w:val="00EA2CAF"/>
    <w:rsid w:val="00EA7B3B"/>
    <w:rsid w:val="00EB1AD4"/>
    <w:rsid w:val="00EB1CE0"/>
    <w:rsid w:val="00EB285F"/>
    <w:rsid w:val="00EB32C8"/>
    <w:rsid w:val="00EB438E"/>
    <w:rsid w:val="00EB51F6"/>
    <w:rsid w:val="00EB578F"/>
    <w:rsid w:val="00EB748C"/>
    <w:rsid w:val="00EB76BD"/>
    <w:rsid w:val="00EC0422"/>
    <w:rsid w:val="00EC20FC"/>
    <w:rsid w:val="00EC5B26"/>
    <w:rsid w:val="00EC776A"/>
    <w:rsid w:val="00ED0515"/>
    <w:rsid w:val="00ED1411"/>
    <w:rsid w:val="00ED19E4"/>
    <w:rsid w:val="00ED1C87"/>
    <w:rsid w:val="00ED2210"/>
    <w:rsid w:val="00ED308A"/>
    <w:rsid w:val="00ED326E"/>
    <w:rsid w:val="00ED4B11"/>
    <w:rsid w:val="00ED596F"/>
    <w:rsid w:val="00ED606C"/>
    <w:rsid w:val="00ED654B"/>
    <w:rsid w:val="00EE0B76"/>
    <w:rsid w:val="00EE2338"/>
    <w:rsid w:val="00EE50D5"/>
    <w:rsid w:val="00EE50E9"/>
    <w:rsid w:val="00EE55C4"/>
    <w:rsid w:val="00EE618E"/>
    <w:rsid w:val="00EF02D4"/>
    <w:rsid w:val="00EF3E90"/>
    <w:rsid w:val="00EF509A"/>
    <w:rsid w:val="00EF70B7"/>
    <w:rsid w:val="00F01FED"/>
    <w:rsid w:val="00F0233A"/>
    <w:rsid w:val="00F03937"/>
    <w:rsid w:val="00F0436E"/>
    <w:rsid w:val="00F0470C"/>
    <w:rsid w:val="00F04D85"/>
    <w:rsid w:val="00F072DE"/>
    <w:rsid w:val="00F07726"/>
    <w:rsid w:val="00F10481"/>
    <w:rsid w:val="00F110C3"/>
    <w:rsid w:val="00F1393C"/>
    <w:rsid w:val="00F1405F"/>
    <w:rsid w:val="00F15C1D"/>
    <w:rsid w:val="00F15F68"/>
    <w:rsid w:val="00F16F7F"/>
    <w:rsid w:val="00F21393"/>
    <w:rsid w:val="00F22FE1"/>
    <w:rsid w:val="00F23418"/>
    <w:rsid w:val="00F2373A"/>
    <w:rsid w:val="00F23A20"/>
    <w:rsid w:val="00F23C93"/>
    <w:rsid w:val="00F258DA"/>
    <w:rsid w:val="00F2598B"/>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4387"/>
    <w:rsid w:val="00F56B9E"/>
    <w:rsid w:val="00F61118"/>
    <w:rsid w:val="00F619E9"/>
    <w:rsid w:val="00F636E3"/>
    <w:rsid w:val="00F64B7C"/>
    <w:rsid w:val="00F657EA"/>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29A1"/>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0F6"/>
    <w:rsid w:val="00FD224C"/>
    <w:rsid w:val="00FD4084"/>
    <w:rsid w:val="00FD44FD"/>
    <w:rsid w:val="00FD450C"/>
    <w:rsid w:val="00FE192B"/>
    <w:rsid w:val="00FE1D95"/>
    <w:rsid w:val="00FE31EE"/>
    <w:rsid w:val="00FE4DA2"/>
    <w:rsid w:val="00FF1901"/>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8D0B0E"/>
  <w15:docId w15:val="{6C4B7D9D-9DFD-47BA-AD89-DA609F0D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customStyle="1" w:styleId="MenoPendente2">
    <w:name w:val="Menção Pendente2"/>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E74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714262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3697215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95689577">
      <w:bodyDiv w:val="1"/>
      <w:marLeft w:val="0"/>
      <w:marRight w:val="0"/>
      <w:marTop w:val="0"/>
      <w:marBottom w:val="0"/>
      <w:divBdr>
        <w:top w:val="none" w:sz="0" w:space="0" w:color="auto"/>
        <w:left w:val="none" w:sz="0" w:space="0" w:color="auto"/>
        <w:bottom w:val="none" w:sz="0" w:space="0" w:color="auto"/>
        <w:right w:val="none" w:sz="0" w:space="0" w:color="auto"/>
      </w:divBdr>
    </w:div>
    <w:div w:id="1699352123">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91CE-6A72-4EA0-BB31-2C856643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6409</Words>
  <Characters>34612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40940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creator>Windows 98</dc:creator>
  <cp:lastModifiedBy>User</cp:lastModifiedBy>
  <cp:revision>8</cp:revision>
  <cp:lastPrinted>2025-06-12T11:16:00Z</cp:lastPrinted>
  <dcterms:created xsi:type="dcterms:W3CDTF">2026-04-07T14:21:00Z</dcterms:created>
  <dcterms:modified xsi:type="dcterms:W3CDTF">2026-04-07T17:46:00Z</dcterms:modified>
</cp:coreProperties>
</file>