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08FA" w14:textId="293C3F6E" w:rsidR="001A3710" w:rsidRPr="00066C8F" w:rsidRDefault="001A3710" w:rsidP="00F67C20">
      <w:pPr>
        <w:spacing w:line="360" w:lineRule="auto"/>
        <w:jc w:val="center"/>
        <w:rPr>
          <w:b/>
          <w:bCs/>
          <w:sz w:val="22"/>
          <w:szCs w:val="22"/>
        </w:rPr>
      </w:pPr>
      <w:r w:rsidRPr="00066C8F">
        <w:rPr>
          <w:b/>
          <w:bCs/>
          <w:sz w:val="22"/>
          <w:szCs w:val="22"/>
        </w:rPr>
        <w:t>MINUTA CONTRATUAL</w:t>
      </w:r>
    </w:p>
    <w:p w14:paraId="2F672CCD" w14:textId="77777777" w:rsidR="00AF4972" w:rsidRPr="00066C8F" w:rsidRDefault="00AF4972" w:rsidP="00F67C20">
      <w:pPr>
        <w:spacing w:line="360" w:lineRule="auto"/>
        <w:jc w:val="both"/>
        <w:rPr>
          <w:b/>
          <w:bCs/>
          <w:sz w:val="22"/>
          <w:szCs w:val="22"/>
        </w:rPr>
      </w:pPr>
    </w:p>
    <w:p w14:paraId="37E5F938" w14:textId="7E5FE5FF" w:rsidR="00E02781" w:rsidRPr="00066C8F" w:rsidRDefault="00E02781" w:rsidP="00E02781">
      <w:pPr>
        <w:spacing w:line="360" w:lineRule="auto"/>
        <w:rPr>
          <w:b/>
          <w:sz w:val="22"/>
          <w:szCs w:val="22"/>
        </w:rPr>
      </w:pPr>
      <w:r w:rsidRPr="00066C8F">
        <w:rPr>
          <w:b/>
          <w:sz w:val="22"/>
          <w:szCs w:val="22"/>
        </w:rPr>
        <w:t xml:space="preserve">PROCESSO LICITATÓRIO Nº </w:t>
      </w:r>
      <w:r w:rsidR="00066C8F" w:rsidRPr="00066C8F">
        <w:rPr>
          <w:b/>
          <w:sz w:val="22"/>
          <w:szCs w:val="22"/>
        </w:rPr>
        <w:t>01</w:t>
      </w:r>
      <w:r w:rsidR="0039687F">
        <w:rPr>
          <w:b/>
          <w:sz w:val="22"/>
          <w:szCs w:val="22"/>
        </w:rPr>
        <w:t>5</w:t>
      </w:r>
      <w:r w:rsidR="00066C8F" w:rsidRPr="00066C8F">
        <w:rPr>
          <w:b/>
          <w:sz w:val="22"/>
          <w:szCs w:val="22"/>
        </w:rPr>
        <w:t>/2026</w:t>
      </w:r>
    </w:p>
    <w:p w14:paraId="0C96A4CD" w14:textId="08216E25" w:rsidR="00E02781" w:rsidRPr="003B459F" w:rsidRDefault="00E02781" w:rsidP="00E02781">
      <w:pPr>
        <w:spacing w:line="360" w:lineRule="auto"/>
        <w:rPr>
          <w:b/>
          <w:sz w:val="22"/>
          <w:szCs w:val="22"/>
        </w:rPr>
      </w:pPr>
      <w:r w:rsidRPr="00066C8F">
        <w:rPr>
          <w:b/>
          <w:sz w:val="22"/>
          <w:szCs w:val="22"/>
        </w:rPr>
        <w:t xml:space="preserve">PREGÃO ELETRONICO Nº </w:t>
      </w:r>
      <w:r w:rsidR="00066C8F" w:rsidRPr="00066C8F">
        <w:rPr>
          <w:b/>
          <w:sz w:val="22"/>
          <w:szCs w:val="22"/>
        </w:rPr>
        <w:t>00</w:t>
      </w:r>
      <w:r w:rsidR="0011404C">
        <w:rPr>
          <w:b/>
          <w:sz w:val="22"/>
          <w:szCs w:val="22"/>
        </w:rPr>
        <w:t>2</w:t>
      </w:r>
      <w:r w:rsidR="00066C8F" w:rsidRPr="00066C8F">
        <w:rPr>
          <w:b/>
          <w:sz w:val="22"/>
          <w:szCs w:val="22"/>
        </w:rPr>
        <w:t>/2026</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133118B0"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r w:rsidR="00F17FBA" w:rsidRPr="00023C15">
        <w:rPr>
          <w:bCs/>
          <w:iCs/>
          <w:sz w:val="22"/>
          <w:szCs w:val="22"/>
        </w:rPr>
        <w:t>em</w:t>
      </w:r>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 xml:space="preserve">do </w:t>
      </w:r>
      <w:r w:rsidR="001A6704" w:rsidRPr="001A6704">
        <w:rPr>
          <w:bCs/>
          <w:i/>
          <w:iCs/>
          <w:sz w:val="22"/>
          <w:szCs w:val="22"/>
        </w:rPr>
        <w:t xml:space="preserve">Pregão Eletrônico </w:t>
      </w:r>
      <w:r w:rsidR="00F17FBA" w:rsidRPr="00023C15">
        <w:rPr>
          <w:bCs/>
          <w:iCs/>
          <w:sz w:val="22"/>
          <w:szCs w:val="22"/>
        </w:rPr>
        <w:t>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DBD31E2"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1A6704" w:rsidRPr="001A6704">
        <w:rPr>
          <w:rFonts w:ascii="Times New Roman" w:hAnsi="Times New Roman"/>
          <w:bCs/>
          <w:i/>
          <w:iCs/>
        </w:rPr>
        <w:t>[objeto]</w:t>
      </w:r>
      <w:r w:rsidR="001A6704">
        <w:rPr>
          <w:rFonts w:ascii="Times New Roman" w:hAnsi="Times New Roman"/>
          <w:bCs/>
          <w:iCs/>
        </w:rPr>
        <w:t>,</w:t>
      </w:r>
      <w:r w:rsidRPr="00023C15">
        <w:rPr>
          <w:rFonts w:ascii="Times New Roman" w:hAnsi="Times New Roman"/>
        </w:rPr>
        <w:t xml:space="preserve">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573076A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até</w:t>
      </w:r>
      <w:r w:rsidR="00F90E6B" w:rsidRPr="00023C15">
        <w:rPr>
          <w:rFonts w:ascii="Times New Roman" w:hAnsi="Times New Roman"/>
        </w:rPr>
        <w:t>............</w:t>
      </w:r>
      <w:r w:rsidR="001A3710" w:rsidRPr="00023C15">
        <w:rPr>
          <w:rFonts w:ascii="Times New Roman" w:hAnsi="Times New Roman"/>
        </w:rPr>
        <w:t xml:space="preserve">, podendo ser prorrogado nos termos do </w:t>
      </w:r>
      <w:r w:rsidR="004A555D">
        <w:rPr>
          <w:rFonts w:ascii="Times New Roman" w:hAnsi="Times New Roman"/>
        </w:rPr>
        <w:t xml:space="preserve">arts </w:t>
      </w:r>
      <w:r w:rsidR="004A555D" w:rsidRPr="004A555D">
        <w:rPr>
          <w:rFonts w:ascii="Times New Roman" w:hAnsi="Times New Roman"/>
          <w:bCs/>
        </w:rPr>
        <w:t>106 c/c 107 da Lei n° 14.133/2021</w:t>
      </w:r>
      <w:r w:rsidR="001A3710" w:rsidRPr="00023C15">
        <w:rPr>
          <w:rFonts w:ascii="Times New Roman" w:hAnsi="Times New Roman"/>
        </w:rPr>
        <w:t>.</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1A6704">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6A2681E4" w14:textId="0D3998E1" w:rsidR="001A6704" w:rsidRPr="008F3CA0" w:rsidRDefault="001A6704" w:rsidP="001A6704">
      <w:pPr>
        <w:pStyle w:val="PargrafodaLista"/>
        <w:numPr>
          <w:ilvl w:val="1"/>
          <w:numId w:val="8"/>
        </w:numPr>
        <w:spacing w:after="0" w:line="360" w:lineRule="auto"/>
        <w:ind w:left="0" w:firstLine="0"/>
        <w:rPr>
          <w:rFonts w:ascii="Times New Roman" w:hAnsi="Times New Roman"/>
          <w:iCs/>
        </w:rPr>
      </w:pPr>
      <w:r w:rsidRPr="001A6704">
        <w:rPr>
          <w:rFonts w:ascii="Times New Roman" w:hAnsi="Times New Roman"/>
          <w:iCs/>
        </w:rPr>
        <w:t xml:space="preserve">As regras sobre a </w:t>
      </w:r>
      <w:r w:rsidRPr="008F3CA0">
        <w:rPr>
          <w:rFonts w:ascii="Times New Roman" w:hAnsi="Times New Roman"/>
          <w:iCs/>
        </w:rPr>
        <w:t>subcontratação do objeto são aquelas estabelecidas no Termo de Referência, anexo a este Contrato.</w:t>
      </w:r>
    </w:p>
    <w:p w14:paraId="778E7008" w14:textId="41E19EE8" w:rsidR="00F161A3" w:rsidRPr="008F3CA0" w:rsidRDefault="00F161A3" w:rsidP="001A6704">
      <w:pPr>
        <w:pStyle w:val="PargrafodaLista"/>
        <w:spacing w:after="0" w:line="360" w:lineRule="auto"/>
        <w:ind w:left="0"/>
        <w:jc w:val="both"/>
        <w:rPr>
          <w:rFonts w:ascii="Times New Roman" w:hAnsi="Times New Roman"/>
          <w:b/>
        </w:rPr>
      </w:pPr>
      <w:r w:rsidRPr="008F3CA0">
        <w:rPr>
          <w:rFonts w:ascii="Times New Roman" w:hAnsi="Times New Roman"/>
          <w:b/>
        </w:rPr>
        <w:t>CLÁUSULA QUINTA – PREÇO</w:t>
      </w:r>
    </w:p>
    <w:p w14:paraId="61797B6F" w14:textId="77777777" w:rsidR="001A6704" w:rsidRPr="008F3CA0" w:rsidRDefault="001A6704" w:rsidP="001A6704">
      <w:pPr>
        <w:pStyle w:val="PargrafodaLista"/>
        <w:numPr>
          <w:ilvl w:val="1"/>
          <w:numId w:val="7"/>
        </w:numPr>
        <w:spacing w:after="0" w:line="360" w:lineRule="auto"/>
        <w:ind w:left="0" w:firstLine="0"/>
        <w:jc w:val="both"/>
        <w:rPr>
          <w:rFonts w:ascii="Times New Roman" w:hAnsi="Times New Roman"/>
        </w:rPr>
      </w:pPr>
      <w:r w:rsidRPr="008F3CA0">
        <w:rPr>
          <w:rFonts w:ascii="Times New Roman" w:hAnsi="Times New Roman"/>
        </w:rPr>
        <w:t>O valor mensal da contratação é de R$ xxxxxx (xxxxxxxxx), perfazendo o valor total de R$ xxxxxx (xxxxxxxxx).</w:t>
      </w:r>
    </w:p>
    <w:p w14:paraId="1E365A05" w14:textId="320C8D2A" w:rsidR="00F161A3" w:rsidRPr="008F3CA0" w:rsidRDefault="00F161A3" w:rsidP="00F67C20">
      <w:pPr>
        <w:pStyle w:val="PargrafodaLista"/>
        <w:spacing w:after="0" w:line="360" w:lineRule="auto"/>
        <w:ind w:left="0"/>
        <w:jc w:val="both"/>
        <w:rPr>
          <w:rFonts w:ascii="Times New Roman" w:hAnsi="Times New Roman"/>
          <w:b/>
        </w:rPr>
      </w:pPr>
      <w:r w:rsidRPr="008F3CA0">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8F3CA0">
        <w:rPr>
          <w:rFonts w:ascii="Times New Roman" w:hAnsi="Times New Roman"/>
        </w:rPr>
        <w:t xml:space="preserve">O prazo para pagamento </w:t>
      </w:r>
      <w:r w:rsidRPr="00023C15">
        <w:rPr>
          <w:rFonts w:ascii="Times New Roman" w:hAnsi="Times New Roman"/>
        </w:rPr>
        <w:t>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Assegurar aos seus trabalhadores ambiente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suboperação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lastRenderedPageBreak/>
        <w:t>O Contratado deverá exigir de suboperadores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Os referidos bancos de dados devem ser desenvolvidos em formato interoperável,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853AFA">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431BAFAF" w14:textId="77777777" w:rsidR="00853AFA" w:rsidRPr="008F3CA0" w:rsidRDefault="000B4830" w:rsidP="00853AFA">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w:t>
      </w:r>
      <w:r w:rsidRPr="008F3CA0">
        <w:rPr>
          <w:rFonts w:ascii="Times New Roman" w:hAnsi="Times New Roman"/>
          <w:b/>
        </w:rPr>
        <w:t>DÉCIMA PRIMEIRA – GARANTIA DE EXECUÇÃO</w:t>
      </w:r>
    </w:p>
    <w:p w14:paraId="6D92E9D1" w14:textId="1DF0E66E" w:rsidR="00853AFA" w:rsidRPr="008F3CA0" w:rsidRDefault="00853AFA" w:rsidP="00853AFA">
      <w:pPr>
        <w:pStyle w:val="PargrafodaLista"/>
        <w:numPr>
          <w:ilvl w:val="1"/>
          <w:numId w:val="40"/>
        </w:numPr>
        <w:spacing w:after="0" w:line="360" w:lineRule="auto"/>
        <w:ind w:left="0" w:firstLine="0"/>
        <w:jc w:val="both"/>
        <w:rPr>
          <w:rFonts w:ascii="Times New Roman" w:hAnsi="Times New Roman"/>
          <w:b/>
        </w:rPr>
      </w:pPr>
      <w:r w:rsidRPr="008F3CA0">
        <w:rPr>
          <w:rFonts w:ascii="Times New Roman" w:hAnsi="Times New Roman"/>
        </w:rPr>
        <w:t>Não haverá exigência de garantia contratual da execução.</w:t>
      </w:r>
    </w:p>
    <w:p w14:paraId="4A0BFA05" w14:textId="0AED7F81" w:rsidR="000B4830" w:rsidRPr="008F3CA0" w:rsidRDefault="000B4830" w:rsidP="00853AFA">
      <w:pPr>
        <w:spacing w:line="360" w:lineRule="auto"/>
        <w:jc w:val="both"/>
        <w:rPr>
          <w:b/>
          <w:sz w:val="22"/>
          <w:szCs w:val="22"/>
        </w:rPr>
      </w:pPr>
      <w:r w:rsidRPr="008F3CA0">
        <w:rPr>
          <w:b/>
          <w:sz w:val="22"/>
          <w:szCs w:val="22"/>
        </w:rPr>
        <w:t>CLÁUSULA DÉCIMA SEGUNDA – INFRAÇÕES E SANÇÕES ADMINISTRATIVAS</w:t>
      </w:r>
    </w:p>
    <w:p w14:paraId="2D6D021A" w14:textId="2B399894" w:rsidR="00CD6EF6" w:rsidRPr="008F3CA0" w:rsidRDefault="00CD6EF6" w:rsidP="00853AFA">
      <w:pPr>
        <w:pStyle w:val="PargrafodaLista"/>
        <w:numPr>
          <w:ilvl w:val="1"/>
          <w:numId w:val="37"/>
        </w:numPr>
        <w:spacing w:after="0" w:line="360" w:lineRule="auto"/>
        <w:ind w:left="0" w:firstLine="0"/>
        <w:jc w:val="both"/>
        <w:rPr>
          <w:rFonts w:ascii="Times New Roman" w:hAnsi="Times New Roman"/>
          <w:b/>
        </w:rPr>
      </w:pPr>
      <w:r w:rsidRPr="008F3CA0">
        <w:rPr>
          <w:rFonts w:ascii="Times New Roman" w:hAnsi="Times New Roman"/>
        </w:rPr>
        <w:t>As regras acerca de infrações e sanções administrativas referentes à execução do contrato são aquelas definidas no Termo de Referência, anexo a este Contrato</w:t>
      </w:r>
      <w:r w:rsidRPr="008F3CA0">
        <w:rPr>
          <w:rFonts w:ascii="Times New Roman" w:hAnsi="Times New Roman"/>
          <w:b/>
        </w:rPr>
        <w:t xml:space="preserve"> </w:t>
      </w:r>
    </w:p>
    <w:p w14:paraId="6AF7B36D" w14:textId="5251F691" w:rsidR="006F65FB" w:rsidRPr="008F3CA0" w:rsidRDefault="006F65FB" w:rsidP="00853AFA">
      <w:pPr>
        <w:spacing w:line="360" w:lineRule="auto"/>
        <w:jc w:val="both"/>
        <w:rPr>
          <w:b/>
          <w:sz w:val="22"/>
          <w:szCs w:val="22"/>
        </w:rPr>
      </w:pPr>
      <w:r w:rsidRPr="008F3CA0">
        <w:rPr>
          <w:b/>
          <w:sz w:val="22"/>
          <w:szCs w:val="22"/>
        </w:rPr>
        <w:t>CLÁUSULA DÉCIMA TERCEIRA – DA EXTINÇÃO CONTRATUAL</w:t>
      </w:r>
    </w:p>
    <w:p w14:paraId="678D27B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será extinto quando vencido o prazo nele estipulado, independentemente de terem sido cumpridas ou não as obrigações de ambas as partes contraentes.</w:t>
      </w:r>
    </w:p>
    <w:p w14:paraId="5BD674F3"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O contrato poderá ser extinto antes do prazo nele fixado, sem ônus para o CONTRATANTE, quando este não dispuser de créditos orçamentários para sua continuidade ou quando entender que o contrato não mais lhe oferece vantagem.</w:t>
      </w:r>
    </w:p>
    <w:p w14:paraId="2F4C2768" w14:textId="77777777"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t>A extinção nesta hipótese ocorrerá na próxima data de aniversário do contrato, desde que haja a notificação do CONTRATADO pelo CONTRATANTE nesse sentido com pelo menos 2 (dois) meses de antecedência desse dia.</w:t>
      </w:r>
    </w:p>
    <w:p w14:paraId="65DF528E" w14:textId="3FA81C22" w:rsidR="0063456F" w:rsidRPr="008F3CA0" w:rsidRDefault="0063456F" w:rsidP="0063456F">
      <w:pPr>
        <w:pStyle w:val="PargrafodaLista"/>
        <w:numPr>
          <w:ilvl w:val="1"/>
          <w:numId w:val="21"/>
        </w:numPr>
        <w:spacing w:after="0" w:line="360" w:lineRule="auto"/>
        <w:ind w:left="0" w:firstLine="0"/>
        <w:jc w:val="both"/>
        <w:rPr>
          <w:rFonts w:ascii="Times New Roman" w:hAnsi="Times New Roman"/>
          <w:iCs/>
        </w:rPr>
      </w:pPr>
      <w:r w:rsidRPr="008F3CA0">
        <w:rPr>
          <w:rFonts w:ascii="Times New Roman" w:hAnsi="Times New Roman"/>
          <w:iCs/>
        </w:rPr>
        <w:lastRenderedPageBreak/>
        <w:t>Caso a notificação da não-continuidade do contrato de que trata este subitem ocorra com menos de 2 (dois) meses da data de aniversário, a extinção contratual ocorrerá após 2 (dois) meses da data da comunicação.</w:t>
      </w:r>
    </w:p>
    <w:p w14:paraId="00AC8E9E" w14:textId="77777777" w:rsidR="006C4924" w:rsidRPr="008F3CA0" w:rsidRDefault="002D68B4" w:rsidP="0063456F">
      <w:pPr>
        <w:pStyle w:val="PargrafodaLista"/>
        <w:numPr>
          <w:ilvl w:val="1"/>
          <w:numId w:val="21"/>
        </w:numPr>
        <w:spacing w:after="0" w:line="360" w:lineRule="auto"/>
        <w:ind w:left="0" w:firstLine="0"/>
        <w:jc w:val="both"/>
        <w:rPr>
          <w:rFonts w:ascii="Times New Roman" w:hAnsi="Times New Roman"/>
        </w:rPr>
      </w:pPr>
      <w:r w:rsidRPr="008F3CA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8F3CA0">
          <w:rPr>
            <w:rStyle w:val="Hyperlink"/>
            <w:rFonts w:ascii="Times New Roman" w:hAnsi="Times New Roman"/>
            <w:color w:val="auto"/>
          </w:rPr>
          <w:t>artigo 137 da Lei nº 14.133/21</w:t>
        </w:r>
      </w:hyperlink>
      <w:r w:rsidRPr="008F3CA0">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8F3CA0">
        <w:rPr>
          <w:rFonts w:ascii="Times New Roman" w:hAnsi="Times New Roman"/>
        </w:rPr>
        <w:t xml:space="preserve">Nesta hipótese, aplicam-se também os </w:t>
      </w:r>
      <w:hyperlink r:id="rId9" w:anchor="art138" w:history="1">
        <w:r w:rsidRPr="008F3CA0">
          <w:rPr>
            <w:rStyle w:val="Hyperlink"/>
            <w:rFonts w:ascii="Times New Roman" w:hAnsi="Times New Roman"/>
            <w:color w:val="auto"/>
          </w:rPr>
          <w:t>artigos 138 e 139</w:t>
        </w:r>
      </w:hyperlink>
      <w:r w:rsidRPr="008F3CA0">
        <w:rPr>
          <w:rFonts w:ascii="Times New Roman" w:hAnsi="Times New Roman"/>
        </w:rPr>
        <w:t xml:space="preserve"> da </w:t>
      </w:r>
      <w:r w:rsidRPr="00023C15">
        <w:rPr>
          <w:rFonts w:ascii="Times New Roman" w:hAnsi="Times New Roman"/>
        </w:rPr>
        <w:t>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r w:rsidRPr="00023C15">
          <w:rPr>
            <w:rStyle w:val="Hyperlink"/>
            <w:rFonts w:ascii="Times New Roman" w:hAnsi="Times New Roman"/>
            <w:color w:val="auto"/>
          </w:rPr>
          <w:t>arts.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As alterações contratuais deverão ser promovidas mediante celebração de termo aditivo, submetido à prévia aprovação da consultoria jurídica do contratante, salvo nos casos de justificada </w:t>
      </w:r>
      <w:r w:rsidRPr="00023C15">
        <w:rPr>
          <w:rFonts w:ascii="Times New Roman" w:hAnsi="Times New Roman"/>
        </w:rPr>
        <w:lastRenderedPageBreak/>
        <w:t>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1510DF"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 xml:space="preserve">As </w:t>
      </w:r>
      <w:r w:rsidRPr="001510DF">
        <w:rPr>
          <w:rFonts w:ascii="Times New Roman" w:hAnsi="Times New Roman"/>
        </w:rPr>
        <w:t>despesas decorrentes da presente contratação correrão à conta de recursos específicos consignados no Orçamento Geral da União deste exercício, na dotação abaixo discriminada:</w:t>
      </w:r>
    </w:p>
    <w:p w14:paraId="5D8E820B" w14:textId="77777777" w:rsidR="00C7478F" w:rsidRPr="001510DF" w:rsidRDefault="00C7478F" w:rsidP="00C7478F">
      <w:pPr>
        <w:spacing w:line="360" w:lineRule="auto"/>
        <w:jc w:val="both"/>
        <w:rPr>
          <w:color w:val="000000" w:themeColor="text1"/>
          <w:sz w:val="22"/>
          <w:szCs w:val="22"/>
        </w:rPr>
      </w:pPr>
      <w:r w:rsidRPr="001510DF">
        <w:rPr>
          <w:color w:val="000000" w:themeColor="text1"/>
          <w:sz w:val="22"/>
          <w:szCs w:val="22"/>
        </w:rPr>
        <w:t>Órgão:</w:t>
      </w:r>
      <w:r w:rsidRPr="001510DF">
        <w:rPr>
          <w:color w:val="000000" w:themeColor="text1"/>
          <w:sz w:val="22"/>
          <w:szCs w:val="22"/>
        </w:rPr>
        <w:tab/>
        <w:t>02 PODER EXECUTIVO</w:t>
      </w:r>
    </w:p>
    <w:p w14:paraId="3F1FBD0F" w14:textId="08BDD7A2"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Unidade: 02.13 SECRETARIA DE TRANSPORTES</w:t>
      </w:r>
    </w:p>
    <w:p w14:paraId="3FA4B2DA" w14:textId="40481152"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Sub-Unidade: 02.13.02 DIVISÃO CONTROLE E MANUTENÇÃO DA FROTA</w:t>
      </w:r>
    </w:p>
    <w:p w14:paraId="2C6E3D33" w14:textId="77777777"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Funcional Programatica: 26.782.0013.4102 Ativ.da Div.de Controle e Manut.da Frot</w:t>
      </w:r>
    </w:p>
    <w:p w14:paraId="1C2E8580" w14:textId="77777777" w:rsidR="00C7478F" w:rsidRPr="001510DF" w:rsidRDefault="00C7478F" w:rsidP="001510DF">
      <w:pPr>
        <w:spacing w:line="360" w:lineRule="auto"/>
        <w:jc w:val="both"/>
        <w:rPr>
          <w:color w:val="000000" w:themeColor="text1"/>
          <w:sz w:val="22"/>
          <w:szCs w:val="22"/>
        </w:rPr>
      </w:pPr>
      <w:r w:rsidRPr="001510DF">
        <w:rPr>
          <w:color w:val="000000" w:themeColor="text1"/>
          <w:sz w:val="22"/>
          <w:szCs w:val="22"/>
        </w:rPr>
        <w:t>Elemento da Despesa: 3.3.90.39.00 Outros Serv. Terceiros - Pessoa Jurídica</w:t>
      </w:r>
    </w:p>
    <w:p w14:paraId="3EB339F4" w14:textId="77777777" w:rsidR="00C7478F" w:rsidRPr="001510DF" w:rsidRDefault="00C7478F" w:rsidP="001510DF">
      <w:pPr>
        <w:spacing w:line="360" w:lineRule="auto"/>
        <w:jc w:val="both"/>
        <w:rPr>
          <w:rFonts w:eastAsia="Calibri"/>
          <w:sz w:val="22"/>
          <w:szCs w:val="22"/>
          <w:lang w:eastAsia="en-US"/>
        </w:rPr>
      </w:pPr>
      <w:r w:rsidRPr="001510DF">
        <w:rPr>
          <w:color w:val="000000" w:themeColor="text1"/>
          <w:sz w:val="22"/>
          <w:szCs w:val="22"/>
        </w:rPr>
        <w:t xml:space="preserve">Fonte de Recurso: 1.500.000.0000 Recursos não vinculados de Impostos </w:t>
      </w:r>
    </w:p>
    <w:p w14:paraId="7AD03B14" w14:textId="04D6C794" w:rsidR="0043401D" w:rsidRPr="001510DF" w:rsidRDefault="0043401D" w:rsidP="001510DF">
      <w:pPr>
        <w:pStyle w:val="PargrafodaLista"/>
        <w:numPr>
          <w:ilvl w:val="1"/>
          <w:numId w:val="33"/>
        </w:numPr>
        <w:spacing w:after="0" w:line="360" w:lineRule="auto"/>
        <w:ind w:left="0" w:firstLine="0"/>
        <w:jc w:val="both"/>
        <w:rPr>
          <w:rFonts w:ascii="Times New Roman" w:hAnsi="Times New Roman"/>
        </w:rPr>
      </w:pPr>
      <w:r w:rsidRPr="001510DF">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1510DF" w:rsidRDefault="005C3E6C" w:rsidP="001510DF">
      <w:pPr>
        <w:spacing w:line="360" w:lineRule="auto"/>
        <w:jc w:val="both"/>
        <w:rPr>
          <w:b/>
          <w:bCs/>
          <w:sz w:val="22"/>
          <w:szCs w:val="22"/>
        </w:rPr>
      </w:pPr>
      <w:r w:rsidRPr="001510DF">
        <w:rPr>
          <w:b/>
          <w:bCs/>
          <w:sz w:val="22"/>
          <w:szCs w:val="22"/>
        </w:rPr>
        <w:t xml:space="preserve">CLÁUSULA DÉCIMA </w:t>
      </w:r>
      <w:r w:rsidR="00F67C20" w:rsidRPr="001510DF">
        <w:rPr>
          <w:b/>
          <w:bCs/>
          <w:sz w:val="22"/>
          <w:szCs w:val="22"/>
        </w:rPr>
        <w:t>OITAVA</w:t>
      </w:r>
      <w:r w:rsidRPr="001510DF">
        <w:rPr>
          <w:b/>
          <w:bCs/>
          <w:sz w:val="22"/>
          <w:szCs w:val="22"/>
        </w:rPr>
        <w:t xml:space="preserve"> – PUBLICAÇÃO</w:t>
      </w:r>
    </w:p>
    <w:p w14:paraId="4336E884" w14:textId="09563B5A" w:rsidR="005C3E6C" w:rsidRPr="00023C15" w:rsidRDefault="005C3E6C" w:rsidP="001510DF">
      <w:pPr>
        <w:pStyle w:val="PargrafodaLista"/>
        <w:numPr>
          <w:ilvl w:val="1"/>
          <w:numId w:val="34"/>
        </w:numPr>
        <w:spacing w:after="0" w:line="360" w:lineRule="auto"/>
        <w:ind w:left="0" w:firstLine="0"/>
        <w:jc w:val="both"/>
        <w:rPr>
          <w:rFonts w:ascii="Times New Roman" w:hAnsi="Times New Roman"/>
        </w:rPr>
      </w:pPr>
      <w:r w:rsidRPr="001510DF">
        <w:rPr>
          <w:rFonts w:ascii="Times New Roman" w:hAnsi="Times New Roman"/>
        </w:rPr>
        <w:t>Incumbirá ao contratante divulgar o presente instrumento no Portal Nacional de Contratações Públicas (PNCP), na forma</w:t>
      </w:r>
      <w:r w:rsidRPr="00023C15">
        <w:rPr>
          <w:rFonts w:ascii="Times New Roman" w:hAnsi="Times New Roman"/>
        </w:rPr>
        <w:t xml:space="preserve">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1510DF">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1510DF">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788B93C8" w14:textId="77777777" w:rsidR="0063456F" w:rsidRPr="00023C15" w:rsidRDefault="0063456F"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5CEA" w14:textId="77777777" w:rsidR="000E45D0" w:rsidRDefault="000E45D0" w:rsidP="007A07EF">
      <w:r>
        <w:separator/>
      </w:r>
    </w:p>
  </w:endnote>
  <w:endnote w:type="continuationSeparator" w:id="0">
    <w:p w14:paraId="6E5E1C26" w14:textId="77777777" w:rsidR="000E45D0" w:rsidRDefault="000E45D0"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altName w:val="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DCD" w14:textId="77777777" w:rsidR="00211FAC" w:rsidRDefault="00211F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2D819882">
          <wp:simplePos x="0" y="0"/>
          <wp:positionH relativeFrom="page">
            <wp:align>right</wp:align>
          </wp:positionH>
          <wp:positionV relativeFrom="page">
            <wp:align>bottom</wp:align>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0E45D0">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0752" w14:textId="77777777" w:rsidR="00211FAC" w:rsidRDefault="00211F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AE0E" w14:textId="77777777" w:rsidR="000E45D0" w:rsidRDefault="000E45D0" w:rsidP="007A07EF">
      <w:r>
        <w:separator/>
      </w:r>
    </w:p>
  </w:footnote>
  <w:footnote w:type="continuationSeparator" w:id="0">
    <w:p w14:paraId="4E9A1171" w14:textId="77777777" w:rsidR="000E45D0" w:rsidRDefault="000E45D0"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52EF" w14:textId="77777777" w:rsidR="00A85343" w:rsidRDefault="000E45D0">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08C9" w14:textId="77777777" w:rsidR="00A85343" w:rsidRDefault="000E45D0">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C444A5"/>
    <w:multiLevelType w:val="multilevel"/>
    <w:tmpl w:val="74CAC28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672522"/>
    <w:multiLevelType w:val="hybridMultilevel"/>
    <w:tmpl w:val="8B386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8A3FC8"/>
    <w:multiLevelType w:val="hybridMultilevel"/>
    <w:tmpl w:val="2C726C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3"/>
  </w:num>
  <w:num w:numId="4">
    <w:abstractNumId w:val="23"/>
  </w:num>
  <w:num w:numId="5">
    <w:abstractNumId w:val="18"/>
  </w:num>
  <w:num w:numId="6">
    <w:abstractNumId w:val="13"/>
  </w:num>
  <w:num w:numId="7">
    <w:abstractNumId w:val="20"/>
  </w:num>
  <w:num w:numId="8">
    <w:abstractNumId w:val="16"/>
  </w:num>
  <w:num w:numId="9">
    <w:abstractNumId w:val="38"/>
  </w:num>
  <w:num w:numId="10">
    <w:abstractNumId w:val="41"/>
  </w:num>
  <w:num w:numId="11">
    <w:abstractNumId w:val="3"/>
  </w:num>
  <w:num w:numId="12">
    <w:abstractNumId w:val="26"/>
  </w:num>
  <w:num w:numId="13">
    <w:abstractNumId w:val="6"/>
  </w:num>
  <w:num w:numId="14">
    <w:abstractNumId w:val="15"/>
  </w:num>
  <w:num w:numId="15">
    <w:abstractNumId w:val="14"/>
  </w:num>
  <w:num w:numId="16">
    <w:abstractNumId w:val="5"/>
  </w:num>
  <w:num w:numId="17">
    <w:abstractNumId w:val="10"/>
  </w:num>
  <w:num w:numId="18">
    <w:abstractNumId w:val="29"/>
  </w:num>
  <w:num w:numId="19">
    <w:abstractNumId w:val="4"/>
  </w:num>
  <w:num w:numId="20">
    <w:abstractNumId w:val="11"/>
  </w:num>
  <w:num w:numId="21">
    <w:abstractNumId w:val="19"/>
  </w:num>
  <w:num w:numId="22">
    <w:abstractNumId w:val="39"/>
  </w:num>
  <w:num w:numId="23">
    <w:abstractNumId w:val="40"/>
  </w:num>
  <w:num w:numId="24">
    <w:abstractNumId w:val="28"/>
  </w:num>
  <w:num w:numId="25">
    <w:abstractNumId w:val="7"/>
  </w:num>
  <w:num w:numId="26">
    <w:abstractNumId w:val="22"/>
  </w:num>
  <w:num w:numId="27">
    <w:abstractNumId w:val="21"/>
  </w:num>
  <w:num w:numId="28">
    <w:abstractNumId w:val="17"/>
  </w:num>
  <w:num w:numId="29">
    <w:abstractNumId w:val="8"/>
  </w:num>
  <w:num w:numId="30">
    <w:abstractNumId w:val="37"/>
  </w:num>
  <w:num w:numId="31">
    <w:abstractNumId w:val="24"/>
  </w:num>
  <w:num w:numId="32">
    <w:abstractNumId w:val="9"/>
  </w:num>
  <w:num w:numId="33">
    <w:abstractNumId w:val="35"/>
  </w:num>
  <w:num w:numId="34">
    <w:abstractNumId w:val="31"/>
  </w:num>
  <w:num w:numId="35">
    <w:abstractNumId w:val="36"/>
  </w:num>
  <w:num w:numId="36">
    <w:abstractNumId w:val="32"/>
  </w:num>
  <w:num w:numId="37">
    <w:abstractNumId w:val="34"/>
  </w:num>
  <w:num w:numId="38">
    <w:abstractNumId w:val="30"/>
  </w:num>
  <w:num w:numId="39">
    <w:abstractNumId w:val="27"/>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66C8F"/>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E45D0"/>
    <w:rsid w:val="000F21A0"/>
    <w:rsid w:val="00100128"/>
    <w:rsid w:val="0010109A"/>
    <w:rsid w:val="00101136"/>
    <w:rsid w:val="0010568C"/>
    <w:rsid w:val="00106464"/>
    <w:rsid w:val="00107A9A"/>
    <w:rsid w:val="00114002"/>
    <w:rsid w:val="0011404C"/>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10DF"/>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6704"/>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1FAC"/>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9687F"/>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21B4D"/>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555D"/>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6F50"/>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456F"/>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3AFA"/>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8F3CA0"/>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005F"/>
    <w:rsid w:val="009D7ECD"/>
    <w:rsid w:val="009E017C"/>
    <w:rsid w:val="009E0CAA"/>
    <w:rsid w:val="009E14FD"/>
    <w:rsid w:val="009E51E0"/>
    <w:rsid w:val="009E7469"/>
    <w:rsid w:val="009F4831"/>
    <w:rsid w:val="009F6BD0"/>
    <w:rsid w:val="009F70BE"/>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44A59"/>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30F"/>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478F"/>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2781"/>
    <w:rsid w:val="00E07057"/>
    <w:rsid w:val="00E202B4"/>
    <w:rsid w:val="00E2087E"/>
    <w:rsid w:val="00E21784"/>
    <w:rsid w:val="00E22EB3"/>
    <w:rsid w:val="00E23CF4"/>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5C2E-F217-4D42-BCAD-B7499A71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3316</Words>
  <Characters>17912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56</cp:revision>
  <cp:lastPrinted>2025-12-04T14:23:00Z</cp:lastPrinted>
  <dcterms:created xsi:type="dcterms:W3CDTF">2024-05-16T17:38:00Z</dcterms:created>
  <dcterms:modified xsi:type="dcterms:W3CDTF">2026-01-19T13:13:00Z</dcterms:modified>
</cp:coreProperties>
</file>