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445EFDBD" w:rsidR="00C33E85" w:rsidRPr="004319F6" w:rsidRDefault="0086068B" w:rsidP="004D0C71">
      <w:pPr>
        <w:spacing w:line="360" w:lineRule="auto"/>
        <w:jc w:val="center"/>
        <w:rPr>
          <w:b/>
          <w:sz w:val="22"/>
          <w:szCs w:val="22"/>
        </w:rPr>
      </w:pPr>
      <w:bookmarkStart w:id="0" w:name="_Hlk82471863"/>
      <w:r>
        <w:rPr>
          <w:b/>
          <w:bCs/>
          <w:sz w:val="22"/>
          <w:szCs w:val="22"/>
        </w:rPr>
        <w:t>ANEXO I -</w:t>
      </w:r>
      <w:r w:rsidR="003C37EB" w:rsidRPr="004319F6">
        <w:rPr>
          <w:b/>
          <w:bCs/>
          <w:sz w:val="22"/>
          <w:szCs w:val="22"/>
        </w:rPr>
        <w:t xml:space="preserve">TERMO </w:t>
      </w:r>
      <w:r w:rsidR="00C33E85" w:rsidRPr="004319F6">
        <w:rPr>
          <w:b/>
          <w:sz w:val="22"/>
          <w:szCs w:val="22"/>
        </w:rPr>
        <w:t>DE REFERÊNCIA</w:t>
      </w:r>
    </w:p>
    <w:p w14:paraId="25632177" w14:textId="0B3921DE" w:rsidR="00C40731" w:rsidRDefault="00C40731" w:rsidP="004D0C71">
      <w:pPr>
        <w:spacing w:line="360" w:lineRule="auto"/>
        <w:jc w:val="both"/>
        <w:rPr>
          <w:b/>
          <w:sz w:val="22"/>
          <w:szCs w:val="22"/>
        </w:rPr>
      </w:pPr>
    </w:p>
    <w:p w14:paraId="66D13279" w14:textId="278FE860" w:rsidR="0086068B" w:rsidRPr="0086068B" w:rsidRDefault="0086068B" w:rsidP="0086068B">
      <w:pPr>
        <w:spacing w:line="360" w:lineRule="auto"/>
        <w:jc w:val="both"/>
        <w:rPr>
          <w:b/>
          <w:sz w:val="22"/>
          <w:szCs w:val="22"/>
        </w:rPr>
      </w:pPr>
      <w:bookmarkStart w:id="1" w:name="_Hlk176954078"/>
      <w:r w:rsidRPr="0086068B">
        <w:rPr>
          <w:b/>
          <w:sz w:val="22"/>
          <w:szCs w:val="22"/>
        </w:rPr>
        <w:t>Processo Licitatório nº 05</w:t>
      </w:r>
      <w:r>
        <w:rPr>
          <w:b/>
          <w:sz w:val="22"/>
          <w:szCs w:val="22"/>
        </w:rPr>
        <w:t>7</w:t>
      </w:r>
      <w:r w:rsidRPr="0086068B">
        <w:rPr>
          <w:b/>
          <w:sz w:val="22"/>
          <w:szCs w:val="22"/>
        </w:rPr>
        <w:t>/2024</w:t>
      </w:r>
    </w:p>
    <w:p w14:paraId="028A40B3" w14:textId="479EFCE0" w:rsidR="0086068B" w:rsidRPr="0086068B" w:rsidRDefault="0086068B" w:rsidP="0086068B">
      <w:pPr>
        <w:spacing w:line="360" w:lineRule="auto"/>
        <w:jc w:val="both"/>
        <w:rPr>
          <w:b/>
          <w:sz w:val="22"/>
          <w:szCs w:val="22"/>
        </w:rPr>
      </w:pPr>
      <w:r w:rsidRPr="0086068B">
        <w:rPr>
          <w:b/>
          <w:sz w:val="22"/>
          <w:szCs w:val="22"/>
        </w:rPr>
        <w:t>Credenciamento nº 01</w:t>
      </w:r>
      <w:r w:rsidR="00E07001">
        <w:rPr>
          <w:b/>
          <w:sz w:val="22"/>
          <w:szCs w:val="22"/>
        </w:rPr>
        <w:t>1</w:t>
      </w:r>
      <w:r w:rsidRPr="0086068B">
        <w:rPr>
          <w:b/>
          <w:sz w:val="22"/>
          <w:szCs w:val="22"/>
        </w:rPr>
        <w:t>/2024</w:t>
      </w:r>
    </w:p>
    <w:p w14:paraId="0CE0C65B" w14:textId="34954B0D" w:rsidR="0086068B" w:rsidRDefault="0086068B" w:rsidP="0086068B">
      <w:pPr>
        <w:spacing w:line="360" w:lineRule="auto"/>
        <w:jc w:val="both"/>
        <w:rPr>
          <w:b/>
          <w:sz w:val="22"/>
          <w:szCs w:val="22"/>
        </w:rPr>
      </w:pPr>
      <w:r w:rsidRPr="0086068B">
        <w:rPr>
          <w:b/>
          <w:sz w:val="22"/>
          <w:szCs w:val="22"/>
        </w:rPr>
        <w:t>Inexigibilidade de Licitação nº 0</w:t>
      </w:r>
      <w:r w:rsidR="00E07001">
        <w:rPr>
          <w:b/>
          <w:sz w:val="22"/>
          <w:szCs w:val="22"/>
        </w:rPr>
        <w:t>23</w:t>
      </w:r>
      <w:bookmarkStart w:id="2" w:name="_GoBack"/>
      <w:bookmarkEnd w:id="2"/>
      <w:r w:rsidRPr="0086068B">
        <w:rPr>
          <w:b/>
          <w:sz w:val="22"/>
          <w:szCs w:val="22"/>
        </w:rPr>
        <w:t>/2024</w:t>
      </w:r>
    </w:p>
    <w:bookmarkEnd w:id="1"/>
    <w:p w14:paraId="7FC6588E" w14:textId="77777777" w:rsidR="0086068B" w:rsidRPr="004319F6" w:rsidRDefault="0086068B" w:rsidP="004D0C71">
      <w:pPr>
        <w:spacing w:line="360" w:lineRule="auto"/>
        <w:jc w:val="both"/>
        <w:rPr>
          <w:b/>
          <w:sz w:val="22"/>
          <w:szCs w:val="22"/>
        </w:rPr>
      </w:pPr>
    </w:p>
    <w:p w14:paraId="29BF2172" w14:textId="77777777" w:rsidR="002A6B16" w:rsidRPr="004319F6" w:rsidRDefault="001A27B9" w:rsidP="004D0C71">
      <w:pPr>
        <w:pStyle w:val="PargrafodaLista"/>
        <w:numPr>
          <w:ilvl w:val="0"/>
          <w:numId w:val="7"/>
        </w:numPr>
        <w:spacing w:line="360" w:lineRule="auto"/>
        <w:ind w:left="0" w:firstLine="0"/>
        <w:jc w:val="both"/>
        <w:rPr>
          <w:b/>
          <w:sz w:val="22"/>
          <w:szCs w:val="22"/>
        </w:rPr>
      </w:pPr>
      <w:r w:rsidRPr="004319F6">
        <w:rPr>
          <w:b/>
          <w:sz w:val="22"/>
          <w:szCs w:val="22"/>
        </w:rPr>
        <w:t xml:space="preserve">DAS CONDIÇÕES GERAIS DA CONTRATAÇÃO </w:t>
      </w:r>
    </w:p>
    <w:p w14:paraId="59057F38" w14:textId="31758C25" w:rsidR="002A6B16" w:rsidRPr="004319F6" w:rsidRDefault="00D45DC3" w:rsidP="004D0C71">
      <w:pPr>
        <w:pStyle w:val="PargrafodaLista"/>
        <w:numPr>
          <w:ilvl w:val="1"/>
          <w:numId w:val="7"/>
        </w:numPr>
        <w:spacing w:line="360" w:lineRule="auto"/>
        <w:ind w:left="0" w:firstLine="0"/>
        <w:jc w:val="both"/>
        <w:rPr>
          <w:sz w:val="22"/>
          <w:szCs w:val="22"/>
        </w:rPr>
      </w:pPr>
      <w:r w:rsidRPr="004319F6">
        <w:rPr>
          <w:rFonts w:eastAsia="Calibri"/>
          <w:bCs/>
          <w:iCs/>
          <w:sz w:val="22"/>
          <w:szCs w:val="22"/>
          <w:lang w:val="pt-BR"/>
        </w:rPr>
        <w:t xml:space="preserve">Aquisição de produtos de padaria (pães, sequilhos, bolo </w:t>
      </w:r>
      <w:proofErr w:type="spellStart"/>
      <w:r w:rsidRPr="004319F6">
        <w:rPr>
          <w:rFonts w:eastAsia="Calibri"/>
          <w:bCs/>
          <w:iCs/>
          <w:sz w:val="22"/>
          <w:szCs w:val="22"/>
          <w:lang w:val="pt-BR"/>
        </w:rPr>
        <w:t>etc</w:t>
      </w:r>
      <w:proofErr w:type="spellEnd"/>
      <w:r w:rsidRPr="004319F6">
        <w:rPr>
          <w:rFonts w:eastAsia="Calibri"/>
          <w:bCs/>
          <w:iCs/>
          <w:sz w:val="22"/>
          <w:szCs w:val="22"/>
          <w:lang w:val="pt-BR"/>
        </w:rPr>
        <w:t>), para uso das Secretarias do Município de Catuji/MG</w:t>
      </w:r>
      <w:r w:rsidR="004E2783" w:rsidRPr="004319F6">
        <w:rPr>
          <w:rFonts w:eastAsia="Calibri"/>
          <w:bCs/>
          <w:iCs/>
          <w:sz w:val="22"/>
          <w:szCs w:val="22"/>
          <w:lang w:val="pt-BR"/>
        </w:rPr>
        <w:t>.</w:t>
      </w:r>
    </w:p>
    <w:tbl>
      <w:tblPr>
        <w:tblStyle w:val="Tabelacomgrade2"/>
        <w:tblW w:w="5000" w:type="pct"/>
        <w:tblLook w:val="04A0" w:firstRow="1" w:lastRow="0" w:firstColumn="1" w:lastColumn="0" w:noHBand="0" w:noVBand="1"/>
      </w:tblPr>
      <w:tblGrid>
        <w:gridCol w:w="803"/>
        <w:gridCol w:w="5524"/>
        <w:gridCol w:w="950"/>
        <w:gridCol w:w="1011"/>
        <w:gridCol w:w="1341"/>
      </w:tblGrid>
      <w:tr w:rsidR="007A0D7D" w:rsidRPr="004319F6" w14:paraId="23F94639" w14:textId="2FCA187E" w:rsidTr="007A0D7D">
        <w:trPr>
          <w:trHeight w:val="20"/>
        </w:trPr>
        <w:tc>
          <w:tcPr>
            <w:tcW w:w="417" w:type="pct"/>
          </w:tcPr>
          <w:p w14:paraId="655D5019" w14:textId="77777777" w:rsidR="007A0D7D" w:rsidRPr="004319F6" w:rsidRDefault="007A0D7D" w:rsidP="003271A4">
            <w:pPr>
              <w:spacing w:line="360" w:lineRule="auto"/>
              <w:jc w:val="center"/>
              <w:rPr>
                <w:b/>
                <w:sz w:val="22"/>
                <w:szCs w:val="22"/>
              </w:rPr>
            </w:pPr>
            <w:bookmarkStart w:id="3" w:name="_Hlk176954150"/>
            <w:r w:rsidRPr="004319F6">
              <w:rPr>
                <w:b/>
                <w:sz w:val="22"/>
                <w:szCs w:val="22"/>
              </w:rPr>
              <w:t>ITEM</w:t>
            </w:r>
          </w:p>
        </w:tc>
        <w:tc>
          <w:tcPr>
            <w:tcW w:w="3158" w:type="pct"/>
          </w:tcPr>
          <w:p w14:paraId="47D6B403" w14:textId="77777777" w:rsidR="007A0D7D" w:rsidRPr="004319F6" w:rsidRDefault="007A0D7D" w:rsidP="003271A4">
            <w:pPr>
              <w:spacing w:line="360" w:lineRule="auto"/>
              <w:jc w:val="center"/>
              <w:rPr>
                <w:b/>
                <w:sz w:val="22"/>
                <w:szCs w:val="22"/>
              </w:rPr>
            </w:pPr>
            <w:r w:rsidRPr="004319F6">
              <w:rPr>
                <w:b/>
                <w:sz w:val="22"/>
                <w:szCs w:val="22"/>
              </w:rPr>
              <w:t>ESPECIFICAÇÃO</w:t>
            </w:r>
          </w:p>
        </w:tc>
        <w:tc>
          <w:tcPr>
            <w:tcW w:w="493" w:type="pct"/>
            <w:vAlign w:val="center"/>
          </w:tcPr>
          <w:p w14:paraId="12C4A445" w14:textId="77777777" w:rsidR="007A0D7D" w:rsidRPr="004319F6" w:rsidRDefault="007A0D7D" w:rsidP="003271A4">
            <w:pPr>
              <w:spacing w:line="360" w:lineRule="auto"/>
              <w:jc w:val="center"/>
              <w:rPr>
                <w:b/>
                <w:sz w:val="22"/>
                <w:szCs w:val="22"/>
              </w:rPr>
            </w:pPr>
            <w:r w:rsidRPr="004319F6">
              <w:rPr>
                <w:b/>
                <w:sz w:val="22"/>
                <w:szCs w:val="22"/>
              </w:rPr>
              <w:t>UNID</w:t>
            </w:r>
          </w:p>
        </w:tc>
        <w:tc>
          <w:tcPr>
            <w:tcW w:w="525" w:type="pct"/>
            <w:vAlign w:val="center"/>
          </w:tcPr>
          <w:p w14:paraId="1CDEA1FE" w14:textId="77777777" w:rsidR="007A0D7D" w:rsidRPr="004319F6" w:rsidRDefault="007A0D7D" w:rsidP="003271A4">
            <w:pPr>
              <w:spacing w:line="360" w:lineRule="auto"/>
              <w:jc w:val="center"/>
              <w:rPr>
                <w:b/>
                <w:sz w:val="22"/>
                <w:szCs w:val="22"/>
              </w:rPr>
            </w:pPr>
            <w:r w:rsidRPr="004319F6">
              <w:rPr>
                <w:b/>
                <w:sz w:val="22"/>
                <w:szCs w:val="22"/>
              </w:rPr>
              <w:t>QUANT</w:t>
            </w:r>
          </w:p>
        </w:tc>
        <w:tc>
          <w:tcPr>
            <w:tcW w:w="407" w:type="pct"/>
          </w:tcPr>
          <w:p w14:paraId="771A5A95" w14:textId="748B5BF3" w:rsidR="007A0D7D" w:rsidRPr="004319F6" w:rsidRDefault="007A0D7D" w:rsidP="003271A4">
            <w:pPr>
              <w:spacing w:line="360" w:lineRule="auto"/>
              <w:jc w:val="center"/>
              <w:rPr>
                <w:b/>
                <w:sz w:val="22"/>
                <w:szCs w:val="22"/>
              </w:rPr>
            </w:pPr>
            <w:r>
              <w:rPr>
                <w:b/>
                <w:sz w:val="22"/>
                <w:szCs w:val="22"/>
              </w:rPr>
              <w:t>VALOR UNITÁRIO</w:t>
            </w:r>
          </w:p>
        </w:tc>
      </w:tr>
      <w:tr w:rsidR="007A0D7D" w:rsidRPr="004319F6" w14:paraId="1E52FAED" w14:textId="49120AE7" w:rsidTr="00707F54">
        <w:trPr>
          <w:trHeight w:val="20"/>
        </w:trPr>
        <w:tc>
          <w:tcPr>
            <w:tcW w:w="417" w:type="pct"/>
            <w:vAlign w:val="center"/>
          </w:tcPr>
          <w:p w14:paraId="2D07ADFC" w14:textId="77777777" w:rsidR="007A0D7D" w:rsidRPr="004319F6" w:rsidRDefault="007A0D7D" w:rsidP="003271A4">
            <w:pPr>
              <w:spacing w:line="360" w:lineRule="auto"/>
              <w:jc w:val="center"/>
              <w:rPr>
                <w:sz w:val="22"/>
                <w:szCs w:val="22"/>
              </w:rPr>
            </w:pPr>
            <w:r w:rsidRPr="004319F6">
              <w:rPr>
                <w:sz w:val="22"/>
                <w:szCs w:val="22"/>
              </w:rPr>
              <w:t>01</w:t>
            </w:r>
          </w:p>
        </w:tc>
        <w:tc>
          <w:tcPr>
            <w:tcW w:w="3158" w:type="pct"/>
            <w:vAlign w:val="center"/>
          </w:tcPr>
          <w:p w14:paraId="1AAA55A5" w14:textId="77777777" w:rsidR="007A0D7D" w:rsidRPr="004319F6" w:rsidRDefault="007A0D7D" w:rsidP="003271A4">
            <w:pPr>
              <w:spacing w:line="360" w:lineRule="auto"/>
              <w:jc w:val="both"/>
              <w:rPr>
                <w:sz w:val="22"/>
                <w:szCs w:val="22"/>
              </w:rPr>
            </w:pPr>
            <w:r w:rsidRPr="004319F6">
              <w:rPr>
                <w:b/>
                <w:sz w:val="22"/>
                <w:szCs w:val="22"/>
              </w:rPr>
              <w:t>PÃO DE SAL</w:t>
            </w:r>
            <w:r w:rsidRPr="004319F6">
              <w:rPr>
                <w:sz w:val="22"/>
                <w:szCs w:val="22"/>
              </w:rPr>
              <w:t xml:space="preserve"> comum tipo francês, com peso máximo de 50g.</w:t>
            </w:r>
          </w:p>
        </w:tc>
        <w:tc>
          <w:tcPr>
            <w:tcW w:w="493" w:type="pct"/>
            <w:vAlign w:val="center"/>
          </w:tcPr>
          <w:p w14:paraId="13A45E28" w14:textId="77777777" w:rsidR="007A0D7D" w:rsidRPr="004319F6" w:rsidRDefault="007A0D7D" w:rsidP="003271A4">
            <w:pPr>
              <w:spacing w:line="360" w:lineRule="auto"/>
              <w:jc w:val="center"/>
              <w:rPr>
                <w:sz w:val="22"/>
                <w:szCs w:val="22"/>
              </w:rPr>
            </w:pPr>
            <w:r w:rsidRPr="004319F6">
              <w:rPr>
                <w:sz w:val="22"/>
                <w:szCs w:val="22"/>
              </w:rPr>
              <w:t>KG</w:t>
            </w:r>
          </w:p>
        </w:tc>
        <w:tc>
          <w:tcPr>
            <w:tcW w:w="525" w:type="pct"/>
            <w:vAlign w:val="center"/>
          </w:tcPr>
          <w:p w14:paraId="23BCD563" w14:textId="1EB68869" w:rsidR="007A0D7D" w:rsidRPr="004319F6" w:rsidRDefault="007A0D7D" w:rsidP="003271A4">
            <w:pPr>
              <w:spacing w:line="360" w:lineRule="auto"/>
              <w:jc w:val="center"/>
              <w:rPr>
                <w:sz w:val="22"/>
                <w:szCs w:val="22"/>
              </w:rPr>
            </w:pPr>
            <w:r w:rsidRPr="004319F6">
              <w:rPr>
                <w:sz w:val="22"/>
                <w:szCs w:val="22"/>
              </w:rPr>
              <w:t>1</w:t>
            </w:r>
            <w:r w:rsidR="00707F54">
              <w:rPr>
                <w:sz w:val="22"/>
                <w:szCs w:val="22"/>
              </w:rPr>
              <w:t>.</w:t>
            </w:r>
            <w:r w:rsidRPr="004319F6">
              <w:rPr>
                <w:sz w:val="22"/>
                <w:szCs w:val="22"/>
              </w:rPr>
              <w:t>000</w:t>
            </w:r>
          </w:p>
        </w:tc>
        <w:tc>
          <w:tcPr>
            <w:tcW w:w="407" w:type="pct"/>
            <w:vAlign w:val="center"/>
          </w:tcPr>
          <w:p w14:paraId="543914A9" w14:textId="790D06AB" w:rsidR="007A0D7D" w:rsidRPr="004319F6" w:rsidRDefault="00ED50A8" w:rsidP="00707F54">
            <w:pPr>
              <w:spacing w:line="360" w:lineRule="auto"/>
              <w:jc w:val="center"/>
              <w:rPr>
                <w:sz w:val="22"/>
                <w:szCs w:val="22"/>
              </w:rPr>
            </w:pPr>
            <w:r>
              <w:rPr>
                <w:sz w:val="22"/>
                <w:szCs w:val="22"/>
              </w:rPr>
              <w:t>17,93</w:t>
            </w:r>
          </w:p>
        </w:tc>
      </w:tr>
      <w:tr w:rsidR="007A0D7D" w:rsidRPr="004319F6" w14:paraId="043FE4EE" w14:textId="2CDA81F2" w:rsidTr="00707F54">
        <w:trPr>
          <w:trHeight w:val="20"/>
        </w:trPr>
        <w:tc>
          <w:tcPr>
            <w:tcW w:w="417" w:type="pct"/>
            <w:vAlign w:val="center"/>
          </w:tcPr>
          <w:p w14:paraId="70712645" w14:textId="77777777" w:rsidR="007A0D7D" w:rsidRPr="004319F6" w:rsidRDefault="007A0D7D" w:rsidP="003271A4">
            <w:pPr>
              <w:spacing w:line="360" w:lineRule="auto"/>
              <w:jc w:val="center"/>
              <w:rPr>
                <w:sz w:val="22"/>
                <w:szCs w:val="22"/>
              </w:rPr>
            </w:pPr>
            <w:r w:rsidRPr="004319F6">
              <w:rPr>
                <w:sz w:val="22"/>
                <w:szCs w:val="22"/>
              </w:rPr>
              <w:t>02</w:t>
            </w:r>
          </w:p>
        </w:tc>
        <w:tc>
          <w:tcPr>
            <w:tcW w:w="3158" w:type="pct"/>
            <w:vAlign w:val="center"/>
          </w:tcPr>
          <w:p w14:paraId="3FD60C8B" w14:textId="77777777" w:rsidR="007A0D7D" w:rsidRPr="004319F6" w:rsidRDefault="007A0D7D" w:rsidP="003271A4">
            <w:pPr>
              <w:spacing w:line="360" w:lineRule="auto"/>
              <w:jc w:val="both"/>
              <w:rPr>
                <w:sz w:val="22"/>
                <w:szCs w:val="22"/>
              </w:rPr>
            </w:pPr>
            <w:r w:rsidRPr="004319F6">
              <w:rPr>
                <w:b/>
                <w:sz w:val="22"/>
                <w:szCs w:val="22"/>
              </w:rPr>
              <w:t>PÃO DE DOCE</w:t>
            </w:r>
            <w:r w:rsidRPr="004319F6">
              <w:rPr>
                <w:sz w:val="22"/>
                <w:szCs w:val="22"/>
              </w:rPr>
              <w:t xml:space="preserve"> comum, com peso máximo de 50g.</w:t>
            </w:r>
          </w:p>
        </w:tc>
        <w:tc>
          <w:tcPr>
            <w:tcW w:w="493" w:type="pct"/>
            <w:vAlign w:val="center"/>
          </w:tcPr>
          <w:p w14:paraId="11AC047E" w14:textId="77777777" w:rsidR="007A0D7D" w:rsidRPr="004319F6" w:rsidRDefault="007A0D7D" w:rsidP="003271A4">
            <w:pPr>
              <w:spacing w:line="360" w:lineRule="auto"/>
              <w:jc w:val="center"/>
              <w:rPr>
                <w:sz w:val="22"/>
                <w:szCs w:val="22"/>
              </w:rPr>
            </w:pPr>
            <w:r w:rsidRPr="004319F6">
              <w:rPr>
                <w:sz w:val="22"/>
                <w:szCs w:val="22"/>
              </w:rPr>
              <w:t>KG</w:t>
            </w:r>
          </w:p>
        </w:tc>
        <w:tc>
          <w:tcPr>
            <w:tcW w:w="525" w:type="pct"/>
            <w:vAlign w:val="center"/>
          </w:tcPr>
          <w:p w14:paraId="0F352101" w14:textId="5B9BF37E" w:rsidR="007A0D7D" w:rsidRPr="004319F6" w:rsidRDefault="007A0D7D" w:rsidP="003271A4">
            <w:pPr>
              <w:spacing w:line="360" w:lineRule="auto"/>
              <w:jc w:val="center"/>
              <w:rPr>
                <w:sz w:val="22"/>
                <w:szCs w:val="22"/>
              </w:rPr>
            </w:pPr>
            <w:r w:rsidRPr="004319F6">
              <w:rPr>
                <w:sz w:val="22"/>
                <w:szCs w:val="22"/>
              </w:rPr>
              <w:t>1</w:t>
            </w:r>
            <w:r w:rsidR="00707F54">
              <w:rPr>
                <w:sz w:val="22"/>
                <w:szCs w:val="22"/>
              </w:rPr>
              <w:t>.</w:t>
            </w:r>
            <w:r w:rsidRPr="004319F6">
              <w:rPr>
                <w:sz w:val="22"/>
                <w:szCs w:val="22"/>
              </w:rPr>
              <w:t>000</w:t>
            </w:r>
          </w:p>
        </w:tc>
        <w:tc>
          <w:tcPr>
            <w:tcW w:w="407" w:type="pct"/>
            <w:vAlign w:val="center"/>
          </w:tcPr>
          <w:p w14:paraId="55B7DFA1" w14:textId="584F41E0" w:rsidR="007A0D7D" w:rsidRPr="004319F6" w:rsidRDefault="00ED50A8" w:rsidP="00707F54">
            <w:pPr>
              <w:spacing w:line="360" w:lineRule="auto"/>
              <w:jc w:val="center"/>
              <w:rPr>
                <w:sz w:val="22"/>
                <w:szCs w:val="22"/>
              </w:rPr>
            </w:pPr>
            <w:r>
              <w:rPr>
                <w:sz w:val="22"/>
                <w:szCs w:val="22"/>
              </w:rPr>
              <w:t>20,30</w:t>
            </w:r>
          </w:p>
        </w:tc>
      </w:tr>
      <w:tr w:rsidR="007A0D7D" w:rsidRPr="004319F6" w14:paraId="7676E075" w14:textId="0A0AFE9B" w:rsidTr="00707F54">
        <w:trPr>
          <w:trHeight w:val="20"/>
        </w:trPr>
        <w:tc>
          <w:tcPr>
            <w:tcW w:w="417" w:type="pct"/>
            <w:vAlign w:val="center"/>
          </w:tcPr>
          <w:p w14:paraId="223E2F77" w14:textId="77777777" w:rsidR="007A0D7D" w:rsidRPr="004319F6" w:rsidRDefault="007A0D7D" w:rsidP="003271A4">
            <w:pPr>
              <w:spacing w:line="360" w:lineRule="auto"/>
              <w:jc w:val="center"/>
              <w:rPr>
                <w:sz w:val="22"/>
                <w:szCs w:val="22"/>
              </w:rPr>
            </w:pPr>
            <w:r w:rsidRPr="004319F6">
              <w:rPr>
                <w:sz w:val="22"/>
                <w:szCs w:val="22"/>
              </w:rPr>
              <w:t>03</w:t>
            </w:r>
          </w:p>
        </w:tc>
        <w:tc>
          <w:tcPr>
            <w:tcW w:w="3158" w:type="pct"/>
            <w:vAlign w:val="center"/>
          </w:tcPr>
          <w:p w14:paraId="46AFBA21" w14:textId="77777777" w:rsidR="007A0D7D" w:rsidRPr="004319F6" w:rsidRDefault="007A0D7D" w:rsidP="003271A4">
            <w:pPr>
              <w:spacing w:line="360" w:lineRule="auto"/>
              <w:jc w:val="both"/>
              <w:rPr>
                <w:sz w:val="22"/>
                <w:szCs w:val="22"/>
              </w:rPr>
            </w:pPr>
            <w:r w:rsidRPr="004319F6">
              <w:rPr>
                <w:b/>
                <w:sz w:val="22"/>
                <w:szCs w:val="22"/>
              </w:rPr>
              <w:t>SEQUILHOS</w:t>
            </w:r>
            <w:r w:rsidRPr="004319F6">
              <w:rPr>
                <w:sz w:val="22"/>
                <w:szCs w:val="22"/>
              </w:rPr>
              <w:t xml:space="preserve"> de coco, produzidos basicamente de amido de milho e essência aromatizante (vários sabores).</w:t>
            </w:r>
          </w:p>
        </w:tc>
        <w:tc>
          <w:tcPr>
            <w:tcW w:w="493" w:type="pct"/>
            <w:vAlign w:val="center"/>
          </w:tcPr>
          <w:p w14:paraId="5E844BEB" w14:textId="77777777" w:rsidR="007A0D7D" w:rsidRPr="004319F6" w:rsidRDefault="007A0D7D" w:rsidP="003271A4">
            <w:pPr>
              <w:spacing w:line="360" w:lineRule="auto"/>
              <w:jc w:val="center"/>
              <w:rPr>
                <w:sz w:val="22"/>
                <w:szCs w:val="22"/>
              </w:rPr>
            </w:pPr>
            <w:r w:rsidRPr="004319F6">
              <w:rPr>
                <w:sz w:val="22"/>
                <w:szCs w:val="22"/>
              </w:rPr>
              <w:t>KG</w:t>
            </w:r>
          </w:p>
        </w:tc>
        <w:tc>
          <w:tcPr>
            <w:tcW w:w="525" w:type="pct"/>
            <w:vAlign w:val="center"/>
          </w:tcPr>
          <w:p w14:paraId="14615E99" w14:textId="77777777" w:rsidR="007A0D7D" w:rsidRPr="004319F6" w:rsidRDefault="007A0D7D" w:rsidP="003271A4">
            <w:pPr>
              <w:spacing w:line="360" w:lineRule="auto"/>
              <w:jc w:val="center"/>
              <w:rPr>
                <w:sz w:val="22"/>
                <w:szCs w:val="22"/>
              </w:rPr>
            </w:pPr>
            <w:r w:rsidRPr="004319F6">
              <w:rPr>
                <w:sz w:val="22"/>
                <w:szCs w:val="22"/>
              </w:rPr>
              <w:t>700</w:t>
            </w:r>
          </w:p>
        </w:tc>
        <w:tc>
          <w:tcPr>
            <w:tcW w:w="407" w:type="pct"/>
            <w:vAlign w:val="center"/>
          </w:tcPr>
          <w:p w14:paraId="62D62EFD" w14:textId="709097A7" w:rsidR="007A0D7D" w:rsidRPr="004319F6" w:rsidRDefault="00ED50A8" w:rsidP="00707F54">
            <w:pPr>
              <w:spacing w:line="360" w:lineRule="auto"/>
              <w:jc w:val="center"/>
              <w:rPr>
                <w:sz w:val="22"/>
                <w:szCs w:val="22"/>
              </w:rPr>
            </w:pPr>
            <w:r>
              <w:rPr>
                <w:sz w:val="22"/>
                <w:szCs w:val="22"/>
              </w:rPr>
              <w:t>49,31</w:t>
            </w:r>
          </w:p>
        </w:tc>
      </w:tr>
      <w:tr w:rsidR="007A0D7D" w:rsidRPr="004319F6" w14:paraId="416A2B61" w14:textId="4DD57FF8" w:rsidTr="00707F54">
        <w:trPr>
          <w:trHeight w:val="20"/>
        </w:trPr>
        <w:tc>
          <w:tcPr>
            <w:tcW w:w="417" w:type="pct"/>
            <w:vAlign w:val="center"/>
          </w:tcPr>
          <w:p w14:paraId="498DD048" w14:textId="77777777" w:rsidR="007A0D7D" w:rsidRPr="004319F6" w:rsidRDefault="007A0D7D" w:rsidP="003271A4">
            <w:pPr>
              <w:spacing w:line="360" w:lineRule="auto"/>
              <w:jc w:val="center"/>
              <w:rPr>
                <w:sz w:val="22"/>
                <w:szCs w:val="22"/>
              </w:rPr>
            </w:pPr>
            <w:r w:rsidRPr="004319F6">
              <w:rPr>
                <w:sz w:val="22"/>
                <w:szCs w:val="22"/>
              </w:rPr>
              <w:t>04</w:t>
            </w:r>
          </w:p>
        </w:tc>
        <w:tc>
          <w:tcPr>
            <w:tcW w:w="3158" w:type="pct"/>
            <w:vAlign w:val="center"/>
          </w:tcPr>
          <w:p w14:paraId="607C23A9" w14:textId="77777777" w:rsidR="007A0D7D" w:rsidRPr="004319F6" w:rsidRDefault="007A0D7D" w:rsidP="003271A4">
            <w:pPr>
              <w:spacing w:line="360" w:lineRule="auto"/>
              <w:jc w:val="both"/>
              <w:rPr>
                <w:sz w:val="22"/>
                <w:szCs w:val="22"/>
              </w:rPr>
            </w:pPr>
            <w:r w:rsidRPr="004319F6">
              <w:rPr>
                <w:b/>
                <w:sz w:val="22"/>
                <w:szCs w:val="22"/>
              </w:rPr>
              <w:t>MINI PÃES DE QUEIJO</w:t>
            </w:r>
            <w:r w:rsidRPr="004319F6">
              <w:rPr>
                <w:sz w:val="22"/>
                <w:szCs w:val="22"/>
              </w:rPr>
              <w:t>, produzidos basicamente com fécula de mandioca, ovos, queijo ralado.</w:t>
            </w:r>
          </w:p>
        </w:tc>
        <w:tc>
          <w:tcPr>
            <w:tcW w:w="493" w:type="pct"/>
            <w:vAlign w:val="center"/>
          </w:tcPr>
          <w:p w14:paraId="1570EB81" w14:textId="77777777" w:rsidR="007A0D7D" w:rsidRPr="004319F6" w:rsidRDefault="007A0D7D" w:rsidP="003271A4">
            <w:pPr>
              <w:spacing w:line="360" w:lineRule="auto"/>
              <w:jc w:val="center"/>
              <w:rPr>
                <w:sz w:val="22"/>
                <w:szCs w:val="22"/>
              </w:rPr>
            </w:pPr>
            <w:r w:rsidRPr="004319F6">
              <w:rPr>
                <w:sz w:val="22"/>
                <w:szCs w:val="22"/>
              </w:rPr>
              <w:t>KG</w:t>
            </w:r>
          </w:p>
        </w:tc>
        <w:tc>
          <w:tcPr>
            <w:tcW w:w="525" w:type="pct"/>
            <w:vAlign w:val="center"/>
          </w:tcPr>
          <w:p w14:paraId="280776ED" w14:textId="77777777" w:rsidR="007A0D7D" w:rsidRPr="004319F6" w:rsidRDefault="007A0D7D" w:rsidP="003271A4">
            <w:pPr>
              <w:spacing w:line="360" w:lineRule="auto"/>
              <w:jc w:val="center"/>
              <w:rPr>
                <w:sz w:val="22"/>
                <w:szCs w:val="22"/>
              </w:rPr>
            </w:pPr>
            <w:r w:rsidRPr="004319F6">
              <w:rPr>
                <w:sz w:val="22"/>
                <w:szCs w:val="22"/>
              </w:rPr>
              <w:t>500</w:t>
            </w:r>
          </w:p>
        </w:tc>
        <w:tc>
          <w:tcPr>
            <w:tcW w:w="407" w:type="pct"/>
            <w:vAlign w:val="center"/>
          </w:tcPr>
          <w:p w14:paraId="129B21B1" w14:textId="384FD5F4" w:rsidR="007A0D7D" w:rsidRPr="004319F6" w:rsidRDefault="00ED50A8" w:rsidP="00707F54">
            <w:pPr>
              <w:spacing w:line="360" w:lineRule="auto"/>
              <w:jc w:val="center"/>
              <w:rPr>
                <w:sz w:val="22"/>
                <w:szCs w:val="22"/>
              </w:rPr>
            </w:pPr>
            <w:r>
              <w:rPr>
                <w:sz w:val="22"/>
                <w:szCs w:val="22"/>
              </w:rPr>
              <w:t>2,83</w:t>
            </w:r>
          </w:p>
        </w:tc>
      </w:tr>
      <w:tr w:rsidR="007A0D7D" w:rsidRPr="004319F6" w14:paraId="1D91EFDF" w14:textId="6468398C" w:rsidTr="00707F54">
        <w:trPr>
          <w:trHeight w:val="20"/>
        </w:trPr>
        <w:tc>
          <w:tcPr>
            <w:tcW w:w="417" w:type="pct"/>
            <w:vAlign w:val="center"/>
          </w:tcPr>
          <w:p w14:paraId="210EF471" w14:textId="77777777" w:rsidR="007A0D7D" w:rsidRPr="004319F6" w:rsidRDefault="007A0D7D" w:rsidP="003271A4">
            <w:pPr>
              <w:spacing w:line="360" w:lineRule="auto"/>
              <w:jc w:val="center"/>
              <w:rPr>
                <w:sz w:val="22"/>
                <w:szCs w:val="22"/>
              </w:rPr>
            </w:pPr>
            <w:r w:rsidRPr="004319F6">
              <w:rPr>
                <w:sz w:val="22"/>
                <w:szCs w:val="22"/>
              </w:rPr>
              <w:t>05</w:t>
            </w:r>
          </w:p>
        </w:tc>
        <w:tc>
          <w:tcPr>
            <w:tcW w:w="3158" w:type="pct"/>
            <w:vAlign w:val="center"/>
          </w:tcPr>
          <w:p w14:paraId="55C46279" w14:textId="77777777" w:rsidR="007A0D7D" w:rsidRPr="004319F6" w:rsidRDefault="007A0D7D" w:rsidP="003271A4">
            <w:pPr>
              <w:spacing w:line="360" w:lineRule="auto"/>
              <w:jc w:val="both"/>
              <w:rPr>
                <w:sz w:val="22"/>
                <w:szCs w:val="22"/>
              </w:rPr>
            </w:pPr>
            <w:r w:rsidRPr="004319F6">
              <w:rPr>
                <w:b/>
                <w:sz w:val="22"/>
                <w:szCs w:val="22"/>
              </w:rPr>
              <w:t>BISCOITO DE QUEIJO</w:t>
            </w:r>
            <w:r w:rsidRPr="004319F6">
              <w:rPr>
                <w:sz w:val="22"/>
                <w:szCs w:val="22"/>
              </w:rPr>
              <w:t xml:space="preserve"> produzido basicamente com fécula de mandioca, ovo, queijo ralado.</w:t>
            </w:r>
          </w:p>
        </w:tc>
        <w:tc>
          <w:tcPr>
            <w:tcW w:w="493" w:type="pct"/>
            <w:vAlign w:val="center"/>
          </w:tcPr>
          <w:p w14:paraId="6A02AA79"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0352E117" w14:textId="77777777" w:rsidR="007A0D7D" w:rsidRPr="004319F6" w:rsidRDefault="007A0D7D" w:rsidP="003271A4">
            <w:pPr>
              <w:spacing w:line="360" w:lineRule="auto"/>
              <w:jc w:val="center"/>
              <w:rPr>
                <w:sz w:val="22"/>
                <w:szCs w:val="22"/>
              </w:rPr>
            </w:pPr>
            <w:r w:rsidRPr="004319F6">
              <w:rPr>
                <w:sz w:val="22"/>
                <w:szCs w:val="22"/>
              </w:rPr>
              <w:t>600</w:t>
            </w:r>
          </w:p>
        </w:tc>
        <w:tc>
          <w:tcPr>
            <w:tcW w:w="407" w:type="pct"/>
            <w:vAlign w:val="center"/>
          </w:tcPr>
          <w:p w14:paraId="0D749D2F" w14:textId="3A2C2E25" w:rsidR="007A0D7D" w:rsidRPr="004319F6" w:rsidRDefault="00ED50A8" w:rsidP="00707F54">
            <w:pPr>
              <w:spacing w:line="360" w:lineRule="auto"/>
              <w:jc w:val="center"/>
              <w:rPr>
                <w:sz w:val="22"/>
                <w:szCs w:val="22"/>
              </w:rPr>
            </w:pPr>
            <w:r>
              <w:rPr>
                <w:sz w:val="22"/>
                <w:szCs w:val="22"/>
              </w:rPr>
              <w:t>5,00</w:t>
            </w:r>
          </w:p>
        </w:tc>
      </w:tr>
      <w:tr w:rsidR="007A0D7D" w:rsidRPr="004319F6" w14:paraId="4F3D8076" w14:textId="4DBEC813" w:rsidTr="00707F54">
        <w:trPr>
          <w:trHeight w:val="20"/>
        </w:trPr>
        <w:tc>
          <w:tcPr>
            <w:tcW w:w="417" w:type="pct"/>
            <w:vAlign w:val="center"/>
          </w:tcPr>
          <w:p w14:paraId="02AC008E" w14:textId="77777777" w:rsidR="007A0D7D" w:rsidRPr="004319F6" w:rsidRDefault="007A0D7D" w:rsidP="003271A4">
            <w:pPr>
              <w:spacing w:line="360" w:lineRule="auto"/>
              <w:jc w:val="center"/>
              <w:rPr>
                <w:sz w:val="22"/>
                <w:szCs w:val="22"/>
              </w:rPr>
            </w:pPr>
            <w:r w:rsidRPr="004319F6">
              <w:rPr>
                <w:sz w:val="22"/>
                <w:szCs w:val="22"/>
              </w:rPr>
              <w:t>06</w:t>
            </w:r>
          </w:p>
        </w:tc>
        <w:tc>
          <w:tcPr>
            <w:tcW w:w="3158" w:type="pct"/>
            <w:vAlign w:val="center"/>
          </w:tcPr>
          <w:p w14:paraId="1B9DF718" w14:textId="77777777" w:rsidR="007A0D7D" w:rsidRPr="004319F6" w:rsidRDefault="007A0D7D" w:rsidP="003271A4">
            <w:pPr>
              <w:spacing w:line="360" w:lineRule="auto"/>
              <w:jc w:val="both"/>
              <w:rPr>
                <w:sz w:val="22"/>
                <w:szCs w:val="22"/>
              </w:rPr>
            </w:pPr>
            <w:r w:rsidRPr="004319F6">
              <w:rPr>
                <w:b/>
                <w:sz w:val="22"/>
                <w:szCs w:val="22"/>
              </w:rPr>
              <w:t>BISCOITO DE POLVILHO</w:t>
            </w:r>
            <w:r w:rsidRPr="004319F6">
              <w:rPr>
                <w:sz w:val="22"/>
                <w:szCs w:val="22"/>
              </w:rPr>
              <w:t>, produzido basicamente de fécula de mandioca, ovos, óleo de soja, com peso aproximado de 200g.</w:t>
            </w:r>
          </w:p>
        </w:tc>
        <w:tc>
          <w:tcPr>
            <w:tcW w:w="493" w:type="pct"/>
            <w:vAlign w:val="center"/>
          </w:tcPr>
          <w:p w14:paraId="161D0D58" w14:textId="77777777" w:rsidR="007A0D7D" w:rsidRPr="004319F6" w:rsidRDefault="007A0D7D" w:rsidP="003271A4">
            <w:pPr>
              <w:spacing w:line="360" w:lineRule="auto"/>
              <w:jc w:val="center"/>
              <w:rPr>
                <w:sz w:val="22"/>
                <w:szCs w:val="22"/>
              </w:rPr>
            </w:pPr>
            <w:r w:rsidRPr="004319F6">
              <w:rPr>
                <w:sz w:val="22"/>
                <w:szCs w:val="22"/>
              </w:rPr>
              <w:t>PCT</w:t>
            </w:r>
          </w:p>
        </w:tc>
        <w:tc>
          <w:tcPr>
            <w:tcW w:w="525" w:type="pct"/>
            <w:vAlign w:val="center"/>
          </w:tcPr>
          <w:p w14:paraId="7395A73B" w14:textId="77777777" w:rsidR="007A0D7D" w:rsidRPr="004319F6" w:rsidRDefault="007A0D7D" w:rsidP="003271A4">
            <w:pPr>
              <w:spacing w:line="360" w:lineRule="auto"/>
              <w:jc w:val="center"/>
              <w:rPr>
                <w:sz w:val="22"/>
                <w:szCs w:val="22"/>
              </w:rPr>
            </w:pPr>
            <w:r w:rsidRPr="004319F6">
              <w:rPr>
                <w:sz w:val="22"/>
                <w:szCs w:val="22"/>
              </w:rPr>
              <w:t>700</w:t>
            </w:r>
          </w:p>
        </w:tc>
        <w:tc>
          <w:tcPr>
            <w:tcW w:w="407" w:type="pct"/>
            <w:vAlign w:val="center"/>
          </w:tcPr>
          <w:p w14:paraId="2B0E5CFE" w14:textId="71BC69C4" w:rsidR="007A0D7D" w:rsidRPr="004319F6" w:rsidRDefault="00ED50A8" w:rsidP="00707F54">
            <w:pPr>
              <w:spacing w:line="360" w:lineRule="auto"/>
              <w:jc w:val="center"/>
              <w:rPr>
                <w:sz w:val="22"/>
                <w:szCs w:val="22"/>
              </w:rPr>
            </w:pPr>
            <w:r>
              <w:rPr>
                <w:sz w:val="22"/>
                <w:szCs w:val="22"/>
              </w:rPr>
              <w:t>8,63</w:t>
            </w:r>
          </w:p>
        </w:tc>
      </w:tr>
      <w:tr w:rsidR="007A0D7D" w:rsidRPr="004319F6" w14:paraId="6CB3B45B" w14:textId="611238D0" w:rsidTr="00707F54">
        <w:trPr>
          <w:trHeight w:val="20"/>
        </w:trPr>
        <w:tc>
          <w:tcPr>
            <w:tcW w:w="417" w:type="pct"/>
            <w:vAlign w:val="center"/>
          </w:tcPr>
          <w:p w14:paraId="05761CCA" w14:textId="77777777" w:rsidR="007A0D7D" w:rsidRPr="004319F6" w:rsidRDefault="007A0D7D" w:rsidP="003271A4">
            <w:pPr>
              <w:spacing w:line="360" w:lineRule="auto"/>
              <w:jc w:val="center"/>
              <w:rPr>
                <w:sz w:val="22"/>
                <w:szCs w:val="22"/>
              </w:rPr>
            </w:pPr>
            <w:r w:rsidRPr="004319F6">
              <w:rPr>
                <w:sz w:val="22"/>
                <w:szCs w:val="22"/>
              </w:rPr>
              <w:t>07</w:t>
            </w:r>
          </w:p>
        </w:tc>
        <w:tc>
          <w:tcPr>
            <w:tcW w:w="3158" w:type="pct"/>
            <w:vAlign w:val="center"/>
          </w:tcPr>
          <w:p w14:paraId="1F3B36C5" w14:textId="77777777" w:rsidR="007A0D7D" w:rsidRPr="004319F6" w:rsidRDefault="007A0D7D" w:rsidP="003271A4">
            <w:pPr>
              <w:spacing w:line="360" w:lineRule="auto"/>
              <w:jc w:val="both"/>
              <w:rPr>
                <w:sz w:val="22"/>
                <w:szCs w:val="22"/>
              </w:rPr>
            </w:pPr>
            <w:r w:rsidRPr="004319F6">
              <w:rPr>
                <w:b/>
                <w:sz w:val="22"/>
                <w:szCs w:val="22"/>
              </w:rPr>
              <w:t xml:space="preserve">BOLO - </w:t>
            </w:r>
            <w:r w:rsidRPr="004319F6">
              <w:rPr>
                <w:sz w:val="22"/>
                <w:szCs w:val="22"/>
              </w:rPr>
              <w:t>Produzidos basicamente de farinha de trigo especial, açúcar, gordura vegetal hidrogenada, amido de milho, fermento químico, condimentos, ovos, leite. Sabores diversos. Peso líquido aproximado de 600g.</w:t>
            </w:r>
          </w:p>
        </w:tc>
        <w:tc>
          <w:tcPr>
            <w:tcW w:w="493" w:type="pct"/>
            <w:vAlign w:val="center"/>
          </w:tcPr>
          <w:p w14:paraId="3DB0DEAF"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455BC57A" w14:textId="77777777" w:rsidR="007A0D7D" w:rsidRPr="004319F6" w:rsidRDefault="007A0D7D" w:rsidP="003271A4">
            <w:pPr>
              <w:spacing w:line="360" w:lineRule="auto"/>
              <w:jc w:val="center"/>
              <w:rPr>
                <w:sz w:val="22"/>
                <w:szCs w:val="22"/>
              </w:rPr>
            </w:pPr>
            <w:r w:rsidRPr="004319F6">
              <w:rPr>
                <w:sz w:val="22"/>
                <w:szCs w:val="22"/>
              </w:rPr>
              <w:t>800</w:t>
            </w:r>
          </w:p>
        </w:tc>
        <w:tc>
          <w:tcPr>
            <w:tcW w:w="407" w:type="pct"/>
            <w:vAlign w:val="center"/>
          </w:tcPr>
          <w:p w14:paraId="131A7AC7" w14:textId="697F168A" w:rsidR="007A0D7D" w:rsidRPr="004319F6" w:rsidRDefault="00ED50A8" w:rsidP="00707F54">
            <w:pPr>
              <w:spacing w:line="360" w:lineRule="auto"/>
              <w:jc w:val="center"/>
              <w:rPr>
                <w:sz w:val="22"/>
                <w:szCs w:val="22"/>
              </w:rPr>
            </w:pPr>
            <w:r>
              <w:rPr>
                <w:sz w:val="22"/>
                <w:szCs w:val="22"/>
              </w:rPr>
              <w:t>12,83</w:t>
            </w:r>
          </w:p>
        </w:tc>
      </w:tr>
      <w:tr w:rsidR="007A0D7D" w:rsidRPr="004319F6" w14:paraId="3325BCDF" w14:textId="79E4D764" w:rsidTr="00707F54">
        <w:trPr>
          <w:trHeight w:val="20"/>
        </w:trPr>
        <w:tc>
          <w:tcPr>
            <w:tcW w:w="417" w:type="pct"/>
            <w:vAlign w:val="center"/>
          </w:tcPr>
          <w:p w14:paraId="451AFB7F" w14:textId="77777777" w:rsidR="007A0D7D" w:rsidRPr="004319F6" w:rsidRDefault="007A0D7D" w:rsidP="003271A4">
            <w:pPr>
              <w:spacing w:line="360" w:lineRule="auto"/>
              <w:jc w:val="center"/>
              <w:rPr>
                <w:sz w:val="22"/>
                <w:szCs w:val="22"/>
              </w:rPr>
            </w:pPr>
            <w:r w:rsidRPr="004319F6">
              <w:rPr>
                <w:sz w:val="22"/>
                <w:szCs w:val="22"/>
              </w:rPr>
              <w:t>08</w:t>
            </w:r>
          </w:p>
        </w:tc>
        <w:tc>
          <w:tcPr>
            <w:tcW w:w="3158" w:type="pct"/>
            <w:vAlign w:val="center"/>
          </w:tcPr>
          <w:p w14:paraId="372F1B77" w14:textId="77777777" w:rsidR="007A0D7D" w:rsidRPr="004319F6" w:rsidRDefault="007A0D7D" w:rsidP="003271A4">
            <w:pPr>
              <w:spacing w:line="360" w:lineRule="auto"/>
              <w:jc w:val="both"/>
              <w:rPr>
                <w:sz w:val="22"/>
                <w:szCs w:val="22"/>
              </w:rPr>
            </w:pPr>
            <w:r w:rsidRPr="004319F6">
              <w:rPr>
                <w:b/>
                <w:sz w:val="22"/>
                <w:szCs w:val="22"/>
              </w:rPr>
              <w:t xml:space="preserve">ROSCA - </w:t>
            </w:r>
            <w:r w:rsidRPr="004319F6">
              <w:rPr>
                <w:sz w:val="22"/>
                <w:szCs w:val="22"/>
              </w:rPr>
              <w:t>Produzida basicamente de farinha de trigo, açúcar, gordura vegetal hidrogenada, amido de milho, fermento químico, condimentos, ovos, leite. Sabores diversos. Peso líquido aproximado de 485g</w:t>
            </w:r>
          </w:p>
        </w:tc>
        <w:tc>
          <w:tcPr>
            <w:tcW w:w="493" w:type="pct"/>
            <w:vAlign w:val="center"/>
          </w:tcPr>
          <w:p w14:paraId="253D8663"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44595BDB" w14:textId="08D91054" w:rsidR="007A0D7D" w:rsidRPr="004319F6" w:rsidRDefault="007A0D7D" w:rsidP="003271A4">
            <w:pPr>
              <w:spacing w:line="360" w:lineRule="auto"/>
              <w:jc w:val="center"/>
              <w:rPr>
                <w:sz w:val="22"/>
                <w:szCs w:val="22"/>
              </w:rPr>
            </w:pPr>
            <w:r w:rsidRPr="004319F6">
              <w:rPr>
                <w:sz w:val="22"/>
                <w:szCs w:val="22"/>
              </w:rPr>
              <w:t>1</w:t>
            </w:r>
            <w:r w:rsidR="00707F54">
              <w:rPr>
                <w:sz w:val="22"/>
                <w:szCs w:val="22"/>
              </w:rPr>
              <w:t>.</w:t>
            </w:r>
            <w:r w:rsidRPr="004319F6">
              <w:rPr>
                <w:sz w:val="22"/>
                <w:szCs w:val="22"/>
              </w:rPr>
              <w:t>000</w:t>
            </w:r>
          </w:p>
        </w:tc>
        <w:tc>
          <w:tcPr>
            <w:tcW w:w="407" w:type="pct"/>
            <w:vAlign w:val="center"/>
          </w:tcPr>
          <w:p w14:paraId="5B2812E2" w14:textId="44E137B7" w:rsidR="007A0D7D" w:rsidRPr="004319F6" w:rsidRDefault="00ED50A8" w:rsidP="00707F54">
            <w:pPr>
              <w:spacing w:line="360" w:lineRule="auto"/>
              <w:jc w:val="center"/>
              <w:rPr>
                <w:sz w:val="22"/>
                <w:szCs w:val="22"/>
              </w:rPr>
            </w:pPr>
            <w:r>
              <w:rPr>
                <w:sz w:val="22"/>
                <w:szCs w:val="22"/>
              </w:rPr>
              <w:t>10,66</w:t>
            </w:r>
          </w:p>
        </w:tc>
      </w:tr>
      <w:tr w:rsidR="007A0D7D" w:rsidRPr="004319F6" w14:paraId="58AF0D58" w14:textId="2B69562C" w:rsidTr="00707F54">
        <w:trPr>
          <w:trHeight w:val="20"/>
        </w:trPr>
        <w:tc>
          <w:tcPr>
            <w:tcW w:w="417" w:type="pct"/>
            <w:vAlign w:val="center"/>
          </w:tcPr>
          <w:p w14:paraId="49CB8875" w14:textId="77777777" w:rsidR="007A0D7D" w:rsidRPr="004319F6" w:rsidRDefault="007A0D7D" w:rsidP="003271A4">
            <w:pPr>
              <w:spacing w:line="360" w:lineRule="auto"/>
              <w:jc w:val="center"/>
              <w:rPr>
                <w:sz w:val="22"/>
                <w:szCs w:val="22"/>
              </w:rPr>
            </w:pPr>
            <w:r w:rsidRPr="004319F6">
              <w:rPr>
                <w:sz w:val="22"/>
                <w:szCs w:val="22"/>
              </w:rPr>
              <w:t>09</w:t>
            </w:r>
          </w:p>
        </w:tc>
        <w:tc>
          <w:tcPr>
            <w:tcW w:w="3158" w:type="pct"/>
            <w:vAlign w:val="center"/>
          </w:tcPr>
          <w:p w14:paraId="203EDB5B" w14:textId="77777777" w:rsidR="007A0D7D" w:rsidRPr="004319F6" w:rsidRDefault="007A0D7D" w:rsidP="003271A4">
            <w:pPr>
              <w:spacing w:line="360" w:lineRule="auto"/>
              <w:jc w:val="both"/>
              <w:rPr>
                <w:sz w:val="22"/>
                <w:szCs w:val="22"/>
              </w:rPr>
            </w:pPr>
            <w:r w:rsidRPr="004319F6">
              <w:rPr>
                <w:b/>
                <w:sz w:val="22"/>
                <w:szCs w:val="22"/>
              </w:rPr>
              <w:t xml:space="preserve">ROSCA – TIPO SONHO, </w:t>
            </w:r>
            <w:r w:rsidRPr="004319F6">
              <w:rPr>
                <w:sz w:val="22"/>
                <w:szCs w:val="22"/>
              </w:rPr>
              <w:t>produzida basicamente de farinha de trigo, água, açúcar, leite etc. (tipo sonho).</w:t>
            </w:r>
          </w:p>
        </w:tc>
        <w:tc>
          <w:tcPr>
            <w:tcW w:w="493" w:type="pct"/>
            <w:vAlign w:val="center"/>
          </w:tcPr>
          <w:p w14:paraId="2671E649"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7A9C4925" w14:textId="0A541B0B" w:rsidR="007A0D7D" w:rsidRPr="004319F6" w:rsidRDefault="007A0D7D" w:rsidP="003271A4">
            <w:pPr>
              <w:spacing w:line="360" w:lineRule="auto"/>
              <w:jc w:val="center"/>
              <w:rPr>
                <w:sz w:val="22"/>
                <w:szCs w:val="22"/>
              </w:rPr>
            </w:pPr>
            <w:r w:rsidRPr="004319F6">
              <w:rPr>
                <w:sz w:val="22"/>
                <w:szCs w:val="22"/>
              </w:rPr>
              <w:t>1</w:t>
            </w:r>
            <w:r w:rsidR="00707F54">
              <w:rPr>
                <w:sz w:val="22"/>
                <w:szCs w:val="22"/>
              </w:rPr>
              <w:t>.</w:t>
            </w:r>
            <w:r w:rsidRPr="004319F6">
              <w:rPr>
                <w:sz w:val="22"/>
                <w:szCs w:val="22"/>
              </w:rPr>
              <w:t>000</w:t>
            </w:r>
          </w:p>
        </w:tc>
        <w:tc>
          <w:tcPr>
            <w:tcW w:w="407" w:type="pct"/>
            <w:vAlign w:val="center"/>
          </w:tcPr>
          <w:p w14:paraId="031BA94F" w14:textId="23261F84" w:rsidR="007A0D7D" w:rsidRPr="004319F6" w:rsidRDefault="00ED50A8" w:rsidP="00707F54">
            <w:pPr>
              <w:spacing w:line="360" w:lineRule="auto"/>
              <w:jc w:val="center"/>
              <w:rPr>
                <w:sz w:val="22"/>
                <w:szCs w:val="22"/>
              </w:rPr>
            </w:pPr>
            <w:r>
              <w:rPr>
                <w:sz w:val="22"/>
                <w:szCs w:val="22"/>
              </w:rPr>
              <w:t>10,66</w:t>
            </w:r>
          </w:p>
        </w:tc>
      </w:tr>
      <w:tr w:rsidR="007A0D7D" w:rsidRPr="004319F6" w14:paraId="51DAE13E" w14:textId="573AEE93" w:rsidTr="00707F54">
        <w:trPr>
          <w:trHeight w:val="20"/>
        </w:trPr>
        <w:tc>
          <w:tcPr>
            <w:tcW w:w="417" w:type="pct"/>
            <w:vAlign w:val="center"/>
          </w:tcPr>
          <w:p w14:paraId="4E9FE161" w14:textId="77777777" w:rsidR="007A0D7D" w:rsidRPr="004319F6" w:rsidRDefault="007A0D7D" w:rsidP="003271A4">
            <w:pPr>
              <w:spacing w:line="360" w:lineRule="auto"/>
              <w:jc w:val="center"/>
              <w:rPr>
                <w:sz w:val="22"/>
                <w:szCs w:val="22"/>
              </w:rPr>
            </w:pPr>
            <w:r w:rsidRPr="004319F6">
              <w:rPr>
                <w:sz w:val="22"/>
                <w:szCs w:val="22"/>
              </w:rPr>
              <w:lastRenderedPageBreak/>
              <w:t>10</w:t>
            </w:r>
          </w:p>
        </w:tc>
        <w:tc>
          <w:tcPr>
            <w:tcW w:w="3158" w:type="pct"/>
            <w:vAlign w:val="center"/>
          </w:tcPr>
          <w:p w14:paraId="66961C1B" w14:textId="77777777" w:rsidR="007A0D7D" w:rsidRPr="004319F6" w:rsidRDefault="007A0D7D" w:rsidP="003271A4">
            <w:pPr>
              <w:spacing w:line="360" w:lineRule="auto"/>
              <w:jc w:val="both"/>
              <w:rPr>
                <w:sz w:val="22"/>
                <w:szCs w:val="22"/>
              </w:rPr>
            </w:pPr>
            <w:r w:rsidRPr="004319F6">
              <w:rPr>
                <w:b/>
                <w:sz w:val="22"/>
                <w:szCs w:val="22"/>
              </w:rPr>
              <w:t xml:space="preserve">COISSANT - </w:t>
            </w:r>
            <w:r w:rsidRPr="004319F6">
              <w:rPr>
                <w:sz w:val="22"/>
                <w:szCs w:val="22"/>
              </w:rPr>
              <w:t>COISSANT, produzido basicamente de farinha de trigo, fermento em pó, açúcar, manteiga etc. Recheios variados.</w:t>
            </w:r>
          </w:p>
        </w:tc>
        <w:tc>
          <w:tcPr>
            <w:tcW w:w="493" w:type="pct"/>
            <w:vAlign w:val="center"/>
          </w:tcPr>
          <w:p w14:paraId="27C117CB"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35BA945F" w14:textId="77777777" w:rsidR="007A0D7D" w:rsidRPr="004319F6" w:rsidRDefault="007A0D7D" w:rsidP="003271A4">
            <w:pPr>
              <w:spacing w:line="360" w:lineRule="auto"/>
              <w:jc w:val="center"/>
              <w:rPr>
                <w:sz w:val="22"/>
                <w:szCs w:val="22"/>
              </w:rPr>
            </w:pPr>
            <w:r w:rsidRPr="004319F6">
              <w:rPr>
                <w:sz w:val="22"/>
                <w:szCs w:val="22"/>
              </w:rPr>
              <w:t>500</w:t>
            </w:r>
          </w:p>
        </w:tc>
        <w:tc>
          <w:tcPr>
            <w:tcW w:w="407" w:type="pct"/>
            <w:vAlign w:val="center"/>
          </w:tcPr>
          <w:p w14:paraId="0ADF640F" w14:textId="394C7E7F" w:rsidR="007A0D7D" w:rsidRPr="004319F6" w:rsidRDefault="00ED50A8" w:rsidP="00707F54">
            <w:pPr>
              <w:spacing w:line="360" w:lineRule="auto"/>
              <w:jc w:val="center"/>
              <w:rPr>
                <w:sz w:val="22"/>
                <w:szCs w:val="22"/>
              </w:rPr>
            </w:pPr>
            <w:r>
              <w:rPr>
                <w:sz w:val="22"/>
                <w:szCs w:val="22"/>
              </w:rPr>
              <w:t>4,83</w:t>
            </w:r>
          </w:p>
        </w:tc>
      </w:tr>
      <w:tr w:rsidR="007A0D7D" w:rsidRPr="004319F6" w14:paraId="253E3DB8" w14:textId="370E5816" w:rsidTr="00707F54">
        <w:trPr>
          <w:trHeight w:val="20"/>
        </w:trPr>
        <w:tc>
          <w:tcPr>
            <w:tcW w:w="417" w:type="pct"/>
            <w:vAlign w:val="center"/>
          </w:tcPr>
          <w:p w14:paraId="54FFF478" w14:textId="77777777" w:rsidR="007A0D7D" w:rsidRPr="004319F6" w:rsidRDefault="007A0D7D" w:rsidP="003271A4">
            <w:pPr>
              <w:spacing w:line="360" w:lineRule="auto"/>
              <w:jc w:val="center"/>
              <w:rPr>
                <w:sz w:val="22"/>
                <w:szCs w:val="22"/>
              </w:rPr>
            </w:pPr>
            <w:r w:rsidRPr="004319F6">
              <w:rPr>
                <w:sz w:val="22"/>
                <w:szCs w:val="22"/>
              </w:rPr>
              <w:t>11</w:t>
            </w:r>
          </w:p>
        </w:tc>
        <w:tc>
          <w:tcPr>
            <w:tcW w:w="3158" w:type="pct"/>
            <w:vAlign w:val="center"/>
          </w:tcPr>
          <w:p w14:paraId="7A527D7A" w14:textId="77777777" w:rsidR="007A0D7D" w:rsidRPr="004319F6" w:rsidRDefault="007A0D7D" w:rsidP="003271A4">
            <w:pPr>
              <w:autoSpaceDE w:val="0"/>
              <w:autoSpaceDN w:val="0"/>
              <w:adjustRightInd w:val="0"/>
              <w:spacing w:line="360" w:lineRule="auto"/>
              <w:jc w:val="both"/>
              <w:rPr>
                <w:sz w:val="22"/>
                <w:szCs w:val="22"/>
              </w:rPr>
            </w:pPr>
            <w:r w:rsidRPr="004319F6">
              <w:rPr>
                <w:b/>
                <w:sz w:val="22"/>
                <w:szCs w:val="22"/>
              </w:rPr>
              <w:t xml:space="preserve">LANCHE TIPO HAMBÚRGUER ASSADO - </w:t>
            </w:r>
            <w:r w:rsidRPr="004319F6">
              <w:rPr>
                <w:sz w:val="22"/>
                <w:szCs w:val="22"/>
              </w:rPr>
              <w:t>Lanche tipo hambúrguer assado, produzido basicamente de farinha de trigo, purê de batata, gordura vegetal hidrogenada, açúcar refinado, leite em pó desnatado, ovos, fermento e sal, com recheio de: bife de hambúrguer grelhado, frango e catupiry, pesando em média 160 grs.</w:t>
            </w:r>
          </w:p>
        </w:tc>
        <w:tc>
          <w:tcPr>
            <w:tcW w:w="493" w:type="pct"/>
            <w:vAlign w:val="center"/>
          </w:tcPr>
          <w:p w14:paraId="49A4A203"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4BE82E1F" w14:textId="579E3522" w:rsidR="007A0D7D" w:rsidRPr="004319F6" w:rsidRDefault="007A0D7D" w:rsidP="003271A4">
            <w:pPr>
              <w:spacing w:line="360" w:lineRule="auto"/>
              <w:jc w:val="center"/>
              <w:rPr>
                <w:sz w:val="22"/>
                <w:szCs w:val="22"/>
              </w:rPr>
            </w:pPr>
            <w:r w:rsidRPr="004319F6">
              <w:rPr>
                <w:sz w:val="22"/>
                <w:szCs w:val="22"/>
              </w:rPr>
              <w:t>1</w:t>
            </w:r>
            <w:r w:rsidR="00707F54">
              <w:rPr>
                <w:sz w:val="22"/>
                <w:szCs w:val="22"/>
              </w:rPr>
              <w:t>.</w:t>
            </w:r>
            <w:r w:rsidRPr="004319F6">
              <w:rPr>
                <w:sz w:val="22"/>
                <w:szCs w:val="22"/>
              </w:rPr>
              <w:t>000</w:t>
            </w:r>
          </w:p>
        </w:tc>
        <w:tc>
          <w:tcPr>
            <w:tcW w:w="407" w:type="pct"/>
            <w:vAlign w:val="center"/>
          </w:tcPr>
          <w:p w14:paraId="3C560628" w14:textId="0D1BEAE4" w:rsidR="007A0D7D" w:rsidRPr="004319F6" w:rsidRDefault="00ED50A8" w:rsidP="00707F54">
            <w:pPr>
              <w:spacing w:line="360" w:lineRule="auto"/>
              <w:jc w:val="center"/>
              <w:rPr>
                <w:sz w:val="22"/>
                <w:szCs w:val="22"/>
              </w:rPr>
            </w:pPr>
            <w:r>
              <w:rPr>
                <w:sz w:val="22"/>
                <w:szCs w:val="22"/>
              </w:rPr>
              <w:t>14,00</w:t>
            </w:r>
          </w:p>
        </w:tc>
      </w:tr>
      <w:tr w:rsidR="007A0D7D" w:rsidRPr="004319F6" w14:paraId="3E8E4451" w14:textId="4B36EEEB" w:rsidTr="00707F54">
        <w:trPr>
          <w:trHeight w:val="20"/>
        </w:trPr>
        <w:tc>
          <w:tcPr>
            <w:tcW w:w="417" w:type="pct"/>
            <w:vAlign w:val="center"/>
          </w:tcPr>
          <w:p w14:paraId="5FD2893E" w14:textId="35A79DB7" w:rsidR="007A0D7D" w:rsidRPr="004319F6" w:rsidRDefault="007A0D7D" w:rsidP="003271A4">
            <w:pPr>
              <w:spacing w:line="360" w:lineRule="auto"/>
              <w:jc w:val="center"/>
              <w:rPr>
                <w:sz w:val="22"/>
                <w:szCs w:val="22"/>
              </w:rPr>
            </w:pPr>
            <w:r w:rsidRPr="004319F6">
              <w:rPr>
                <w:sz w:val="22"/>
                <w:szCs w:val="22"/>
              </w:rPr>
              <w:t>12</w:t>
            </w:r>
          </w:p>
        </w:tc>
        <w:tc>
          <w:tcPr>
            <w:tcW w:w="3158" w:type="pct"/>
            <w:vAlign w:val="center"/>
          </w:tcPr>
          <w:p w14:paraId="2AE801B7" w14:textId="77777777" w:rsidR="007A0D7D" w:rsidRPr="004319F6" w:rsidRDefault="007A0D7D" w:rsidP="003271A4">
            <w:pPr>
              <w:spacing w:line="360" w:lineRule="auto"/>
              <w:jc w:val="both"/>
              <w:rPr>
                <w:sz w:val="22"/>
                <w:szCs w:val="22"/>
              </w:rPr>
            </w:pPr>
            <w:r w:rsidRPr="004319F6">
              <w:rPr>
                <w:b/>
                <w:sz w:val="22"/>
                <w:szCs w:val="22"/>
              </w:rPr>
              <w:t xml:space="preserve">SALGADO – </w:t>
            </w:r>
            <w:r w:rsidRPr="004319F6">
              <w:rPr>
                <w:sz w:val="22"/>
                <w:szCs w:val="22"/>
              </w:rPr>
              <w:t>Lanche produzido basicamente por: farinha de trigo, leite, sal, recheios diversos, corantes e aromatizantes específicos. A embalagem deve conter prazo de validade, data de fabricação. Peso aproximadamente de 30g a unidade. Embalagem contendo 100 unidades.</w:t>
            </w:r>
          </w:p>
        </w:tc>
        <w:tc>
          <w:tcPr>
            <w:tcW w:w="493" w:type="pct"/>
            <w:vAlign w:val="center"/>
          </w:tcPr>
          <w:p w14:paraId="21969C6E" w14:textId="77777777" w:rsidR="007A0D7D" w:rsidRPr="004319F6" w:rsidRDefault="007A0D7D" w:rsidP="003271A4">
            <w:pPr>
              <w:spacing w:line="360" w:lineRule="auto"/>
              <w:jc w:val="center"/>
              <w:rPr>
                <w:sz w:val="22"/>
                <w:szCs w:val="22"/>
              </w:rPr>
            </w:pPr>
            <w:r w:rsidRPr="004319F6">
              <w:rPr>
                <w:sz w:val="22"/>
                <w:szCs w:val="22"/>
              </w:rPr>
              <w:t>CENTO</w:t>
            </w:r>
          </w:p>
        </w:tc>
        <w:tc>
          <w:tcPr>
            <w:tcW w:w="525" w:type="pct"/>
            <w:vAlign w:val="center"/>
          </w:tcPr>
          <w:p w14:paraId="29FBDE5C" w14:textId="77777777" w:rsidR="007A0D7D" w:rsidRPr="004319F6" w:rsidRDefault="007A0D7D" w:rsidP="003271A4">
            <w:pPr>
              <w:spacing w:line="360" w:lineRule="auto"/>
              <w:jc w:val="center"/>
              <w:rPr>
                <w:sz w:val="22"/>
                <w:szCs w:val="22"/>
              </w:rPr>
            </w:pPr>
            <w:r w:rsidRPr="004319F6">
              <w:rPr>
                <w:sz w:val="22"/>
                <w:szCs w:val="22"/>
              </w:rPr>
              <w:t>200</w:t>
            </w:r>
          </w:p>
        </w:tc>
        <w:tc>
          <w:tcPr>
            <w:tcW w:w="407" w:type="pct"/>
            <w:vAlign w:val="center"/>
          </w:tcPr>
          <w:p w14:paraId="157884AA" w14:textId="152F162D" w:rsidR="007A0D7D" w:rsidRPr="004319F6" w:rsidRDefault="00DB11F8" w:rsidP="00707F54">
            <w:pPr>
              <w:spacing w:line="360" w:lineRule="auto"/>
              <w:jc w:val="center"/>
              <w:rPr>
                <w:sz w:val="22"/>
                <w:szCs w:val="22"/>
              </w:rPr>
            </w:pPr>
            <w:r>
              <w:rPr>
                <w:sz w:val="22"/>
                <w:szCs w:val="22"/>
              </w:rPr>
              <w:t>126,66</w:t>
            </w:r>
          </w:p>
        </w:tc>
      </w:tr>
      <w:tr w:rsidR="007A0D7D" w:rsidRPr="004319F6" w14:paraId="57562619" w14:textId="4B8638B0" w:rsidTr="00707F54">
        <w:trPr>
          <w:trHeight w:val="20"/>
        </w:trPr>
        <w:tc>
          <w:tcPr>
            <w:tcW w:w="417" w:type="pct"/>
            <w:vAlign w:val="center"/>
          </w:tcPr>
          <w:p w14:paraId="72DFA98B" w14:textId="77777777" w:rsidR="007A0D7D" w:rsidRPr="004319F6" w:rsidRDefault="007A0D7D" w:rsidP="003271A4">
            <w:pPr>
              <w:spacing w:line="360" w:lineRule="auto"/>
              <w:jc w:val="center"/>
              <w:rPr>
                <w:sz w:val="22"/>
                <w:szCs w:val="22"/>
              </w:rPr>
            </w:pPr>
            <w:r w:rsidRPr="004319F6">
              <w:rPr>
                <w:sz w:val="22"/>
                <w:szCs w:val="22"/>
              </w:rPr>
              <w:t>13</w:t>
            </w:r>
          </w:p>
        </w:tc>
        <w:tc>
          <w:tcPr>
            <w:tcW w:w="3158" w:type="pct"/>
            <w:vAlign w:val="center"/>
          </w:tcPr>
          <w:p w14:paraId="09783CB3" w14:textId="77777777" w:rsidR="007A0D7D" w:rsidRPr="004319F6" w:rsidRDefault="007A0D7D" w:rsidP="003271A4">
            <w:pPr>
              <w:autoSpaceDE w:val="0"/>
              <w:autoSpaceDN w:val="0"/>
              <w:adjustRightInd w:val="0"/>
              <w:spacing w:line="360" w:lineRule="auto"/>
              <w:jc w:val="both"/>
              <w:rPr>
                <w:sz w:val="22"/>
                <w:szCs w:val="22"/>
              </w:rPr>
            </w:pPr>
            <w:r w:rsidRPr="004319F6">
              <w:rPr>
                <w:b/>
                <w:sz w:val="22"/>
                <w:szCs w:val="22"/>
              </w:rPr>
              <w:t xml:space="preserve">BOLO CONFEITADO - </w:t>
            </w:r>
            <w:r w:rsidRPr="004319F6">
              <w:rPr>
                <w:sz w:val="22"/>
                <w:szCs w:val="22"/>
              </w:rPr>
              <w:t>Bolo confeitado 1kg. Produzido basicamente por farinha de trigo, leite, ovos, açúcar, manteiga, fermento em pó. Recheado e confeitado na forma arredondada ou quadrada. O produto deverá ser confeccionado com 1kg de farinha de trigo.</w:t>
            </w:r>
          </w:p>
        </w:tc>
        <w:tc>
          <w:tcPr>
            <w:tcW w:w="493" w:type="pct"/>
            <w:vAlign w:val="center"/>
          </w:tcPr>
          <w:p w14:paraId="64BD5499" w14:textId="77777777" w:rsidR="007A0D7D" w:rsidRPr="004319F6" w:rsidRDefault="007A0D7D" w:rsidP="003271A4">
            <w:pPr>
              <w:spacing w:line="360" w:lineRule="auto"/>
              <w:jc w:val="center"/>
              <w:rPr>
                <w:sz w:val="22"/>
                <w:szCs w:val="22"/>
              </w:rPr>
            </w:pPr>
            <w:r w:rsidRPr="004319F6">
              <w:rPr>
                <w:sz w:val="22"/>
                <w:szCs w:val="22"/>
              </w:rPr>
              <w:t>UND</w:t>
            </w:r>
          </w:p>
        </w:tc>
        <w:tc>
          <w:tcPr>
            <w:tcW w:w="525" w:type="pct"/>
            <w:vAlign w:val="center"/>
          </w:tcPr>
          <w:p w14:paraId="4E636CEA" w14:textId="77777777" w:rsidR="007A0D7D" w:rsidRPr="004319F6" w:rsidRDefault="007A0D7D" w:rsidP="003271A4">
            <w:pPr>
              <w:spacing w:line="360" w:lineRule="auto"/>
              <w:jc w:val="center"/>
              <w:rPr>
                <w:sz w:val="22"/>
                <w:szCs w:val="22"/>
              </w:rPr>
            </w:pPr>
            <w:r w:rsidRPr="004319F6">
              <w:rPr>
                <w:sz w:val="22"/>
                <w:szCs w:val="22"/>
              </w:rPr>
              <w:t>150</w:t>
            </w:r>
          </w:p>
        </w:tc>
        <w:tc>
          <w:tcPr>
            <w:tcW w:w="407" w:type="pct"/>
            <w:vAlign w:val="center"/>
          </w:tcPr>
          <w:p w14:paraId="773983FD" w14:textId="6E4D8C68" w:rsidR="007A0D7D" w:rsidRPr="004319F6" w:rsidRDefault="00DB11F8" w:rsidP="00707F54">
            <w:pPr>
              <w:spacing w:line="360" w:lineRule="auto"/>
              <w:jc w:val="center"/>
              <w:rPr>
                <w:sz w:val="22"/>
                <w:szCs w:val="22"/>
              </w:rPr>
            </w:pPr>
            <w:r>
              <w:rPr>
                <w:sz w:val="22"/>
                <w:szCs w:val="22"/>
              </w:rPr>
              <w:t>50,30</w:t>
            </w:r>
          </w:p>
        </w:tc>
      </w:tr>
      <w:bookmarkEnd w:id="3"/>
    </w:tbl>
    <w:p w14:paraId="411969D1" w14:textId="77777777" w:rsidR="004E2783" w:rsidRPr="004319F6" w:rsidRDefault="004E2783" w:rsidP="004E2783">
      <w:pPr>
        <w:pStyle w:val="PargrafodaLista"/>
        <w:spacing w:line="360" w:lineRule="auto"/>
        <w:ind w:left="0"/>
        <w:jc w:val="both"/>
        <w:rPr>
          <w:sz w:val="22"/>
          <w:szCs w:val="22"/>
        </w:rPr>
      </w:pPr>
    </w:p>
    <w:p w14:paraId="7864C7E2" w14:textId="79F0EF83" w:rsidR="002A6B16" w:rsidRPr="004319F6" w:rsidRDefault="001A27B9" w:rsidP="00236EAB">
      <w:pPr>
        <w:pStyle w:val="PargrafodaLista"/>
        <w:numPr>
          <w:ilvl w:val="1"/>
          <w:numId w:val="7"/>
        </w:numPr>
        <w:spacing w:line="360" w:lineRule="auto"/>
        <w:ind w:left="0" w:firstLine="0"/>
        <w:contextualSpacing w:val="0"/>
        <w:jc w:val="both"/>
        <w:rPr>
          <w:sz w:val="22"/>
          <w:szCs w:val="22"/>
        </w:rPr>
      </w:pPr>
      <w:r w:rsidRPr="004319F6">
        <w:rPr>
          <w:rFonts w:eastAsia="Calibri"/>
          <w:sz w:val="22"/>
          <w:szCs w:val="22"/>
        </w:rPr>
        <w:t xml:space="preserve">O prazo de vigência da contratação é de </w:t>
      </w:r>
      <w:r w:rsidR="00B165DB" w:rsidRPr="004319F6">
        <w:rPr>
          <w:rFonts w:eastAsia="Calibri"/>
          <w:sz w:val="22"/>
          <w:szCs w:val="22"/>
          <w:lang w:val="pt-BR"/>
        </w:rPr>
        <w:t>12</w:t>
      </w:r>
      <w:r w:rsidRPr="004319F6">
        <w:rPr>
          <w:rFonts w:eastAsia="Calibri"/>
          <w:sz w:val="22"/>
          <w:szCs w:val="22"/>
        </w:rPr>
        <w:t xml:space="preserve"> (</w:t>
      </w:r>
      <w:r w:rsidR="00B165DB" w:rsidRPr="004319F6">
        <w:rPr>
          <w:rFonts w:eastAsia="Calibri"/>
          <w:sz w:val="22"/>
          <w:szCs w:val="22"/>
          <w:lang w:val="pt-BR"/>
        </w:rPr>
        <w:t>doze</w:t>
      </w:r>
      <w:r w:rsidRPr="004319F6">
        <w:rPr>
          <w:rFonts w:eastAsia="Calibri"/>
          <w:sz w:val="22"/>
          <w:szCs w:val="22"/>
        </w:rPr>
        <w:t>) meses contados da data de assinatura, podendo ser prorrogado, na forma dos artigos 107 da Lei n° 14.133/2021.</w:t>
      </w:r>
    </w:p>
    <w:p w14:paraId="2C98D0BE" w14:textId="77777777" w:rsidR="00A07113" w:rsidRPr="004319F6" w:rsidRDefault="001A27B9" w:rsidP="004D0C71">
      <w:pPr>
        <w:pStyle w:val="PargrafodaLista"/>
        <w:numPr>
          <w:ilvl w:val="0"/>
          <w:numId w:val="7"/>
        </w:numPr>
        <w:spacing w:line="360" w:lineRule="auto"/>
        <w:ind w:left="0" w:firstLine="0"/>
        <w:contextualSpacing w:val="0"/>
        <w:jc w:val="both"/>
        <w:rPr>
          <w:b/>
          <w:sz w:val="22"/>
          <w:szCs w:val="22"/>
        </w:rPr>
      </w:pPr>
      <w:r w:rsidRPr="004319F6">
        <w:rPr>
          <w:b/>
          <w:sz w:val="22"/>
          <w:szCs w:val="22"/>
        </w:rPr>
        <w:t xml:space="preserve">FUNDAMENTAÇÃO E DESCRIÇÃO DA NECESSIDADE DA CONTRATAÇÃO </w:t>
      </w:r>
    </w:p>
    <w:p w14:paraId="48B7281D" w14:textId="38BEEBFB" w:rsidR="00A07113" w:rsidRPr="004319F6" w:rsidRDefault="00B165DB" w:rsidP="004D0C71">
      <w:pPr>
        <w:pStyle w:val="PargrafodaLista"/>
        <w:numPr>
          <w:ilvl w:val="1"/>
          <w:numId w:val="7"/>
        </w:numPr>
        <w:spacing w:line="360" w:lineRule="auto"/>
        <w:ind w:left="0" w:firstLine="0"/>
        <w:contextualSpacing w:val="0"/>
        <w:jc w:val="both"/>
        <w:rPr>
          <w:b/>
          <w:sz w:val="22"/>
          <w:szCs w:val="22"/>
        </w:rPr>
      </w:pPr>
      <w:r w:rsidRPr="004319F6">
        <w:rPr>
          <w:rFonts w:eastAsia="Calibri"/>
          <w:sz w:val="22"/>
          <w:szCs w:val="22"/>
          <w:lang w:val="pt-BR"/>
        </w:rPr>
        <w:t xml:space="preserve">A fundamentação da contratação e de seus quantitativos encontra-se pormenorizada em Tópico </w:t>
      </w:r>
      <w:r w:rsidR="009A6BC1" w:rsidRPr="004319F6">
        <w:rPr>
          <w:rFonts w:eastAsia="Calibri"/>
          <w:sz w:val="22"/>
          <w:szCs w:val="22"/>
          <w:lang w:val="pt-BR"/>
        </w:rPr>
        <w:t>específico</w:t>
      </w:r>
      <w:r w:rsidRPr="004319F6">
        <w:rPr>
          <w:rFonts w:eastAsia="Calibri"/>
          <w:sz w:val="22"/>
          <w:szCs w:val="22"/>
          <w:lang w:val="pt-BR"/>
        </w:rPr>
        <w:t xml:space="preserve"> do Estudo Técnicos Preliminares, apêndice deste Termo de Referência</w:t>
      </w:r>
      <w:r w:rsidR="00CC685D" w:rsidRPr="004319F6">
        <w:rPr>
          <w:rFonts w:eastAsia="Calibri"/>
          <w:sz w:val="22"/>
          <w:szCs w:val="22"/>
        </w:rPr>
        <w:t>.</w:t>
      </w:r>
    </w:p>
    <w:p w14:paraId="136DDA22" w14:textId="60CC71DA" w:rsidR="00032F62" w:rsidRPr="004319F6" w:rsidRDefault="009E7965" w:rsidP="004D0C71">
      <w:pPr>
        <w:pStyle w:val="PargrafodaLista"/>
        <w:numPr>
          <w:ilvl w:val="0"/>
          <w:numId w:val="7"/>
        </w:numPr>
        <w:spacing w:line="360" w:lineRule="auto"/>
        <w:ind w:left="0" w:firstLine="0"/>
        <w:contextualSpacing w:val="0"/>
        <w:jc w:val="both"/>
        <w:rPr>
          <w:b/>
          <w:sz w:val="22"/>
          <w:szCs w:val="22"/>
        </w:rPr>
      </w:pPr>
      <w:r w:rsidRPr="004319F6">
        <w:rPr>
          <w:b/>
          <w:sz w:val="22"/>
          <w:szCs w:val="22"/>
        </w:rPr>
        <w:t>DA FUNDAMENTAÇÃO DA CONTRATAÇÃO POR CREDENCIAMENTO</w:t>
      </w:r>
      <w:r w:rsidR="001A27B9" w:rsidRPr="004319F6">
        <w:rPr>
          <w:b/>
          <w:sz w:val="22"/>
          <w:szCs w:val="22"/>
        </w:rPr>
        <w:t xml:space="preserve"> </w:t>
      </w:r>
    </w:p>
    <w:p w14:paraId="3BADD519" w14:textId="0EEF995C" w:rsidR="007769EA" w:rsidRPr="004319F6" w:rsidRDefault="007769EA" w:rsidP="004D0C71">
      <w:pPr>
        <w:pStyle w:val="PargrafodaLista"/>
        <w:numPr>
          <w:ilvl w:val="1"/>
          <w:numId w:val="7"/>
        </w:numPr>
        <w:spacing w:line="360" w:lineRule="auto"/>
        <w:ind w:left="0" w:firstLine="0"/>
        <w:contextualSpacing w:val="0"/>
        <w:jc w:val="both"/>
        <w:rPr>
          <w:b/>
          <w:sz w:val="22"/>
          <w:szCs w:val="22"/>
        </w:rPr>
      </w:pPr>
      <w:r w:rsidRPr="004319F6">
        <w:rPr>
          <w:rFonts w:eastAsia="Calibri"/>
          <w:sz w:val="22"/>
          <w:szCs w:val="22"/>
          <w:lang w:val="pt-BR"/>
        </w:rPr>
        <w:t>A fundamentação da contratação e de seus quantitativos encontra-se pormenorizada em Tópico específico do Estudo Técnicos Preliminares, apêndice deste Termo de Referência</w:t>
      </w:r>
      <w:r w:rsidRPr="004319F6">
        <w:rPr>
          <w:rFonts w:eastAsia="Calibri"/>
          <w:b/>
          <w:sz w:val="22"/>
          <w:szCs w:val="22"/>
          <w:lang w:val="pt-BR"/>
        </w:rPr>
        <w:t>.</w:t>
      </w:r>
    </w:p>
    <w:p w14:paraId="649A4C9C" w14:textId="5E569C0F" w:rsidR="0020153A" w:rsidRPr="004319F6" w:rsidRDefault="0020153A" w:rsidP="00D45DC3">
      <w:pPr>
        <w:pStyle w:val="PargrafodaLista"/>
        <w:numPr>
          <w:ilvl w:val="0"/>
          <w:numId w:val="7"/>
        </w:numPr>
        <w:spacing w:line="360" w:lineRule="auto"/>
        <w:ind w:left="0" w:firstLine="0"/>
        <w:contextualSpacing w:val="0"/>
        <w:rPr>
          <w:b/>
          <w:sz w:val="22"/>
          <w:szCs w:val="22"/>
        </w:rPr>
      </w:pPr>
      <w:r w:rsidRPr="004319F6">
        <w:rPr>
          <w:b/>
          <w:sz w:val="22"/>
          <w:szCs w:val="22"/>
        </w:rPr>
        <w:t>DETALHAMENTO DO OBJETO E DOS REQUISITOS DA CONTRATAÇÃO</w:t>
      </w:r>
    </w:p>
    <w:p w14:paraId="6F956399" w14:textId="77777777" w:rsidR="00D45DC3" w:rsidRPr="004319F6" w:rsidRDefault="00D45DC3" w:rsidP="00D45DC3">
      <w:pPr>
        <w:pStyle w:val="PargrafodaLista"/>
        <w:numPr>
          <w:ilvl w:val="1"/>
          <w:numId w:val="7"/>
        </w:numPr>
        <w:spacing w:line="360" w:lineRule="auto"/>
        <w:ind w:left="0" w:firstLine="0"/>
        <w:contextualSpacing w:val="0"/>
        <w:jc w:val="both"/>
        <w:rPr>
          <w:rFonts w:eastAsia="Calibri"/>
          <w:sz w:val="22"/>
          <w:szCs w:val="22"/>
        </w:rPr>
      </w:pPr>
      <w:r w:rsidRPr="004319F6">
        <w:rPr>
          <w:bCs/>
          <w:sz w:val="22"/>
          <w:szCs w:val="22"/>
          <w:lang w:val="pt-BR"/>
        </w:rPr>
        <w:t xml:space="preserve">A contratação deverá observar os seguintes requisitos: </w:t>
      </w:r>
    </w:p>
    <w:p w14:paraId="27E755E7" w14:textId="054C9601" w:rsidR="00D45DC3" w:rsidRPr="004319F6" w:rsidRDefault="00257056" w:rsidP="00D45DC3">
      <w:pPr>
        <w:pStyle w:val="PargrafodaLista"/>
        <w:numPr>
          <w:ilvl w:val="2"/>
          <w:numId w:val="7"/>
        </w:numPr>
        <w:spacing w:line="360" w:lineRule="auto"/>
        <w:ind w:left="0" w:firstLine="0"/>
        <w:contextualSpacing w:val="0"/>
        <w:jc w:val="both"/>
        <w:rPr>
          <w:rFonts w:eastAsia="Calibri"/>
          <w:sz w:val="22"/>
          <w:szCs w:val="22"/>
        </w:rPr>
      </w:pPr>
      <w:r w:rsidRPr="004319F6">
        <w:rPr>
          <w:bCs/>
          <w:sz w:val="22"/>
          <w:szCs w:val="22"/>
          <w:lang w:val="pt-BR"/>
        </w:rPr>
        <w:t xml:space="preserve">O Credenciado </w:t>
      </w:r>
      <w:r w:rsidR="00D45DC3" w:rsidRPr="004319F6">
        <w:rPr>
          <w:bCs/>
          <w:sz w:val="22"/>
          <w:szCs w:val="22"/>
          <w:lang w:val="pt-BR"/>
        </w:rPr>
        <w:t>deverá realizar a entrega dos produtos a serem fornecidos nas dependências das Secretarias Municipais;</w:t>
      </w:r>
    </w:p>
    <w:p w14:paraId="4D3B6CD8" w14:textId="77777777" w:rsidR="00D45DC3" w:rsidRPr="004319F6" w:rsidRDefault="00D45DC3" w:rsidP="00D45DC3">
      <w:pPr>
        <w:pStyle w:val="PargrafodaLista"/>
        <w:numPr>
          <w:ilvl w:val="2"/>
          <w:numId w:val="7"/>
        </w:numPr>
        <w:spacing w:line="360" w:lineRule="auto"/>
        <w:ind w:left="0" w:firstLine="0"/>
        <w:contextualSpacing w:val="0"/>
        <w:jc w:val="both"/>
        <w:rPr>
          <w:rFonts w:eastAsia="Calibri"/>
          <w:sz w:val="22"/>
          <w:szCs w:val="22"/>
        </w:rPr>
      </w:pPr>
      <w:r w:rsidRPr="004319F6">
        <w:rPr>
          <w:bCs/>
          <w:sz w:val="22"/>
          <w:szCs w:val="22"/>
          <w:lang w:val="pt-BR"/>
        </w:rPr>
        <w:t xml:space="preserve">Somente serão aceitos produtos com data de fabricação de no máximo 24h, incluindo as entregas nos finais de semana e feriados. </w:t>
      </w:r>
    </w:p>
    <w:p w14:paraId="31B3F8E2" w14:textId="77777777" w:rsidR="00D45DC3" w:rsidRPr="004319F6" w:rsidRDefault="00D45DC3" w:rsidP="00BF22FA">
      <w:pPr>
        <w:pStyle w:val="PargrafodaLista"/>
        <w:numPr>
          <w:ilvl w:val="2"/>
          <w:numId w:val="7"/>
        </w:numPr>
        <w:spacing w:line="360" w:lineRule="auto"/>
        <w:ind w:left="0" w:firstLine="0"/>
        <w:contextualSpacing w:val="0"/>
        <w:jc w:val="both"/>
        <w:rPr>
          <w:rFonts w:eastAsia="Calibri"/>
          <w:sz w:val="22"/>
          <w:szCs w:val="22"/>
        </w:rPr>
      </w:pPr>
      <w:r w:rsidRPr="004319F6">
        <w:rPr>
          <w:bCs/>
          <w:sz w:val="22"/>
          <w:szCs w:val="22"/>
          <w:lang w:val="pt-BR"/>
        </w:rPr>
        <w:t xml:space="preserve">As embalagens onde serão acondicionados os produtos a ser entregue deverão cumprir os critérios de higiene. </w:t>
      </w:r>
    </w:p>
    <w:p w14:paraId="3F0109C4" w14:textId="77777777" w:rsidR="00D45DC3" w:rsidRPr="004319F6" w:rsidRDefault="00D45DC3" w:rsidP="00BF22FA">
      <w:pPr>
        <w:pStyle w:val="PargrafodaLista"/>
        <w:numPr>
          <w:ilvl w:val="2"/>
          <w:numId w:val="7"/>
        </w:numPr>
        <w:spacing w:line="360" w:lineRule="auto"/>
        <w:ind w:left="0" w:firstLine="0"/>
        <w:contextualSpacing w:val="0"/>
        <w:jc w:val="both"/>
        <w:rPr>
          <w:rFonts w:eastAsia="Calibri"/>
          <w:sz w:val="22"/>
          <w:szCs w:val="22"/>
        </w:rPr>
      </w:pPr>
      <w:r w:rsidRPr="004319F6">
        <w:rPr>
          <w:bCs/>
          <w:sz w:val="22"/>
          <w:szCs w:val="22"/>
          <w:lang w:val="pt-BR"/>
        </w:rPr>
        <w:lastRenderedPageBreak/>
        <w:t xml:space="preserve">Deverá haver rigor em relação ao horário da entrega. </w:t>
      </w:r>
    </w:p>
    <w:p w14:paraId="740D4282" w14:textId="2D4DE054" w:rsidR="00EA6557" w:rsidRPr="004319F6" w:rsidRDefault="001A27B9" w:rsidP="00BF22FA">
      <w:pPr>
        <w:pStyle w:val="PargrafodaLista"/>
        <w:numPr>
          <w:ilvl w:val="2"/>
          <w:numId w:val="7"/>
        </w:numPr>
        <w:spacing w:line="360" w:lineRule="auto"/>
        <w:ind w:left="0" w:firstLine="0"/>
        <w:contextualSpacing w:val="0"/>
        <w:jc w:val="both"/>
        <w:rPr>
          <w:rFonts w:eastAsia="Calibri"/>
          <w:sz w:val="22"/>
          <w:szCs w:val="22"/>
        </w:rPr>
      </w:pPr>
      <w:r w:rsidRPr="004319F6">
        <w:rPr>
          <w:rFonts w:eastAsia="Calibri"/>
          <w:sz w:val="22"/>
          <w:szCs w:val="22"/>
        </w:rPr>
        <w:t>Não será admitida a subcontratação do objeto contratual.</w:t>
      </w:r>
    </w:p>
    <w:p w14:paraId="5C0BEDEC" w14:textId="278B8540" w:rsidR="0088383C" w:rsidRPr="004319F6" w:rsidRDefault="001A27B9" w:rsidP="00BF22FA">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Não haverá exigência da garantia da contratação dos </w:t>
      </w:r>
      <w:proofErr w:type="spellStart"/>
      <w:r w:rsidRPr="004319F6">
        <w:rPr>
          <w:rFonts w:eastAsia="Calibri"/>
          <w:sz w:val="22"/>
          <w:szCs w:val="22"/>
        </w:rPr>
        <w:t>arts</w:t>
      </w:r>
      <w:proofErr w:type="spellEnd"/>
      <w:r w:rsidRPr="004319F6">
        <w:rPr>
          <w:rFonts w:eastAsia="Calibri"/>
          <w:sz w:val="22"/>
          <w:szCs w:val="22"/>
        </w:rPr>
        <w:t>. 96 e seguintes da Lei nº 14.133/21</w:t>
      </w:r>
      <w:r w:rsidR="00EA6557" w:rsidRPr="004319F6">
        <w:rPr>
          <w:rFonts w:eastAsia="Calibri"/>
          <w:sz w:val="22"/>
          <w:szCs w:val="22"/>
          <w:lang w:val="pt-BR"/>
        </w:rPr>
        <w:t>.</w:t>
      </w:r>
    </w:p>
    <w:p w14:paraId="42C7A76E" w14:textId="77777777" w:rsidR="00AE4C77" w:rsidRPr="004319F6" w:rsidRDefault="00397F70" w:rsidP="00BF22FA">
      <w:pPr>
        <w:pStyle w:val="PargrafodaLista"/>
        <w:numPr>
          <w:ilvl w:val="1"/>
          <w:numId w:val="7"/>
        </w:numPr>
        <w:tabs>
          <w:tab w:val="left" w:pos="0"/>
        </w:tabs>
        <w:spacing w:line="360" w:lineRule="auto"/>
        <w:ind w:left="0" w:firstLine="0"/>
        <w:contextualSpacing w:val="0"/>
        <w:jc w:val="both"/>
        <w:rPr>
          <w:rFonts w:eastAsia="Calibri"/>
          <w:b/>
          <w:sz w:val="22"/>
          <w:szCs w:val="22"/>
        </w:rPr>
      </w:pPr>
      <w:r w:rsidRPr="004319F6">
        <w:rPr>
          <w:rFonts w:eastAsia="Calibri"/>
          <w:sz w:val="22"/>
          <w:szCs w:val="22"/>
        </w:rPr>
        <w:t>Não há necessidade de realização de avaliação prévia do local de execução dos serviços</w:t>
      </w:r>
      <w:r w:rsidR="00CD6E0A" w:rsidRPr="004319F6">
        <w:rPr>
          <w:rFonts w:eastAsia="Calibri"/>
          <w:sz w:val="22"/>
          <w:szCs w:val="22"/>
        </w:rPr>
        <w:t>.</w:t>
      </w:r>
    </w:p>
    <w:p w14:paraId="499B4088" w14:textId="49722F55" w:rsidR="006035ED" w:rsidRPr="004319F6" w:rsidRDefault="006035ED" w:rsidP="00BF22FA">
      <w:pPr>
        <w:pStyle w:val="PargrafodaLista"/>
        <w:numPr>
          <w:ilvl w:val="0"/>
          <w:numId w:val="7"/>
        </w:numPr>
        <w:spacing w:line="360" w:lineRule="auto"/>
        <w:ind w:left="0" w:firstLine="0"/>
        <w:contextualSpacing w:val="0"/>
        <w:jc w:val="both"/>
        <w:rPr>
          <w:b/>
          <w:sz w:val="22"/>
          <w:szCs w:val="22"/>
        </w:rPr>
      </w:pPr>
      <w:r w:rsidRPr="004319F6">
        <w:rPr>
          <w:b/>
          <w:sz w:val="22"/>
          <w:szCs w:val="22"/>
        </w:rPr>
        <w:t>DA EXECUÇÃO CONTRATUAL</w:t>
      </w:r>
    </w:p>
    <w:p w14:paraId="0D101D12" w14:textId="3D46856D" w:rsidR="006035ED" w:rsidRPr="004319F6" w:rsidRDefault="006035ED" w:rsidP="00BF22FA">
      <w:pPr>
        <w:pStyle w:val="PargrafodaLista"/>
        <w:numPr>
          <w:ilvl w:val="1"/>
          <w:numId w:val="7"/>
        </w:numPr>
        <w:spacing w:line="360" w:lineRule="auto"/>
        <w:ind w:left="0" w:firstLine="0"/>
        <w:contextualSpacing w:val="0"/>
        <w:jc w:val="both"/>
        <w:rPr>
          <w:sz w:val="22"/>
          <w:szCs w:val="22"/>
        </w:rPr>
      </w:pPr>
      <w:r w:rsidRPr="004319F6">
        <w:rPr>
          <w:sz w:val="22"/>
          <w:szCs w:val="22"/>
        </w:rPr>
        <w:t>A execução do objeto seguirá a seguinte dinâmica:</w:t>
      </w:r>
    </w:p>
    <w:p w14:paraId="4F94C4D0" w14:textId="77777777" w:rsidR="00792509" w:rsidRPr="004319F6" w:rsidRDefault="006035ED" w:rsidP="00BF22FA">
      <w:pPr>
        <w:numPr>
          <w:ilvl w:val="2"/>
          <w:numId w:val="7"/>
        </w:numPr>
        <w:spacing w:line="360" w:lineRule="auto"/>
        <w:ind w:left="0" w:firstLine="0"/>
        <w:jc w:val="both"/>
        <w:rPr>
          <w:sz w:val="22"/>
          <w:szCs w:val="22"/>
          <w:lang w:val="x-none" w:eastAsia="x-none"/>
        </w:rPr>
      </w:pPr>
      <w:r w:rsidRPr="004319F6">
        <w:rPr>
          <w:sz w:val="22"/>
          <w:szCs w:val="22"/>
          <w:lang w:val="x-none" w:eastAsia="x-none"/>
        </w:rPr>
        <w:t xml:space="preserve">Início da execução do objeto: </w:t>
      </w:r>
      <w:r w:rsidR="00F514F9" w:rsidRPr="004319F6">
        <w:rPr>
          <w:sz w:val="22"/>
          <w:szCs w:val="22"/>
          <w:lang w:eastAsia="x-none"/>
        </w:rPr>
        <w:t>Imediata</w:t>
      </w:r>
      <w:r w:rsidR="00A92EE8" w:rsidRPr="004319F6">
        <w:rPr>
          <w:sz w:val="22"/>
          <w:szCs w:val="22"/>
          <w:lang w:eastAsia="x-none"/>
        </w:rPr>
        <w:t xml:space="preserve"> após da emissão da ordem de serviço.</w:t>
      </w:r>
    </w:p>
    <w:p w14:paraId="66DF1415" w14:textId="617E285C" w:rsidR="00792509" w:rsidRPr="004319F6" w:rsidRDefault="00F514F9" w:rsidP="00BF22FA">
      <w:pPr>
        <w:pStyle w:val="PargrafodaLista"/>
        <w:numPr>
          <w:ilvl w:val="1"/>
          <w:numId w:val="27"/>
        </w:numPr>
        <w:spacing w:line="360" w:lineRule="auto"/>
        <w:ind w:left="0" w:firstLine="0"/>
        <w:jc w:val="both"/>
        <w:rPr>
          <w:sz w:val="22"/>
          <w:szCs w:val="22"/>
        </w:rPr>
      </w:pPr>
      <w:r w:rsidRPr="004319F6">
        <w:rPr>
          <w:sz w:val="22"/>
          <w:szCs w:val="22"/>
        </w:rPr>
        <w:t>O</w:t>
      </w:r>
      <w:r w:rsidR="00792509" w:rsidRPr="004319F6">
        <w:rPr>
          <w:sz w:val="22"/>
          <w:szCs w:val="22"/>
          <w:lang w:val="pt-BR"/>
        </w:rPr>
        <w:t xml:space="preserve">s produtos </w:t>
      </w:r>
      <w:r w:rsidRPr="004319F6">
        <w:rPr>
          <w:sz w:val="22"/>
          <w:szCs w:val="22"/>
        </w:rPr>
        <w:t>dever</w:t>
      </w:r>
      <w:r w:rsidR="00792509" w:rsidRPr="004319F6">
        <w:rPr>
          <w:sz w:val="22"/>
          <w:szCs w:val="22"/>
          <w:lang w:val="pt-BR"/>
        </w:rPr>
        <w:t>ão</w:t>
      </w:r>
      <w:r w:rsidRPr="004319F6">
        <w:rPr>
          <w:sz w:val="22"/>
          <w:szCs w:val="22"/>
        </w:rPr>
        <w:t xml:space="preserve"> ser entregue de forma parcelada </w:t>
      </w:r>
      <w:r w:rsidR="00792509" w:rsidRPr="004319F6">
        <w:rPr>
          <w:sz w:val="22"/>
          <w:szCs w:val="22"/>
          <w:lang w:val="pt-BR"/>
        </w:rPr>
        <w:t>no seguinte</w:t>
      </w:r>
      <w:r w:rsidR="00792509" w:rsidRPr="004319F6">
        <w:rPr>
          <w:sz w:val="22"/>
          <w:szCs w:val="22"/>
        </w:rPr>
        <w:t xml:space="preserve"> endereço</w:t>
      </w:r>
      <w:r w:rsidR="00792509" w:rsidRPr="004319F6">
        <w:rPr>
          <w:sz w:val="22"/>
          <w:szCs w:val="22"/>
          <w:lang w:val="pt-BR"/>
        </w:rPr>
        <w:t>:</w:t>
      </w:r>
    </w:p>
    <w:p w14:paraId="17126317" w14:textId="77777777" w:rsidR="00792509" w:rsidRPr="004319F6" w:rsidRDefault="00792509" w:rsidP="00BF22FA">
      <w:pPr>
        <w:numPr>
          <w:ilvl w:val="2"/>
          <w:numId w:val="27"/>
        </w:numPr>
        <w:spacing w:line="360" w:lineRule="auto"/>
        <w:ind w:left="0" w:firstLine="0"/>
        <w:jc w:val="both"/>
        <w:rPr>
          <w:sz w:val="22"/>
          <w:szCs w:val="22"/>
          <w:lang w:val="x-none" w:eastAsia="x-none"/>
        </w:rPr>
      </w:pPr>
      <w:r w:rsidRPr="004319F6">
        <w:rPr>
          <w:sz w:val="22"/>
          <w:szCs w:val="22"/>
          <w:lang w:eastAsia="x-none"/>
        </w:rPr>
        <w:t>Prefeitura Municipal de Catuji, localizado na Praça Getúlio Vargas, 21 – Centro.</w:t>
      </w:r>
    </w:p>
    <w:p w14:paraId="37702DB1" w14:textId="77777777" w:rsidR="00792509" w:rsidRPr="004319F6" w:rsidRDefault="00792509" w:rsidP="00BF22FA">
      <w:pPr>
        <w:numPr>
          <w:ilvl w:val="2"/>
          <w:numId w:val="27"/>
        </w:numPr>
        <w:spacing w:line="360" w:lineRule="auto"/>
        <w:ind w:left="0" w:firstLine="0"/>
        <w:jc w:val="both"/>
        <w:rPr>
          <w:sz w:val="22"/>
          <w:szCs w:val="22"/>
          <w:lang w:val="x-none" w:eastAsia="x-none"/>
        </w:rPr>
      </w:pPr>
      <w:r w:rsidRPr="004319F6">
        <w:rPr>
          <w:sz w:val="22"/>
          <w:szCs w:val="22"/>
          <w:lang w:eastAsia="x-none"/>
        </w:rPr>
        <w:t xml:space="preserve">Secretaria Municipal de Educação localizado na Rua </w:t>
      </w:r>
      <w:proofErr w:type="spellStart"/>
      <w:r w:rsidRPr="004319F6">
        <w:rPr>
          <w:sz w:val="22"/>
          <w:szCs w:val="22"/>
          <w:lang w:eastAsia="x-none"/>
        </w:rPr>
        <w:t>Elieser</w:t>
      </w:r>
      <w:proofErr w:type="spellEnd"/>
      <w:r w:rsidRPr="004319F6">
        <w:rPr>
          <w:sz w:val="22"/>
          <w:szCs w:val="22"/>
          <w:lang w:eastAsia="x-none"/>
        </w:rPr>
        <w:t xml:space="preserve"> Pinheiro, 247 – Saudade.</w:t>
      </w:r>
    </w:p>
    <w:p w14:paraId="6595ABF3" w14:textId="77777777" w:rsidR="00792509" w:rsidRPr="004319F6" w:rsidRDefault="00792509" w:rsidP="00BF22FA">
      <w:pPr>
        <w:numPr>
          <w:ilvl w:val="2"/>
          <w:numId w:val="27"/>
        </w:numPr>
        <w:spacing w:line="360" w:lineRule="auto"/>
        <w:ind w:left="0" w:firstLine="0"/>
        <w:jc w:val="both"/>
        <w:rPr>
          <w:sz w:val="22"/>
          <w:szCs w:val="22"/>
          <w:lang w:val="x-none" w:eastAsia="x-none"/>
        </w:rPr>
      </w:pPr>
      <w:r w:rsidRPr="004319F6">
        <w:rPr>
          <w:sz w:val="22"/>
          <w:szCs w:val="22"/>
          <w:lang w:eastAsia="x-none"/>
        </w:rPr>
        <w:t>Secretaria Municipal de Saúde localizado na Rua da Saudade, 26, Centro.</w:t>
      </w:r>
    </w:p>
    <w:p w14:paraId="39F28283" w14:textId="77777777" w:rsidR="00792509" w:rsidRPr="004319F6" w:rsidRDefault="00792509" w:rsidP="00BF22FA">
      <w:pPr>
        <w:numPr>
          <w:ilvl w:val="2"/>
          <w:numId w:val="27"/>
        </w:numPr>
        <w:spacing w:line="360" w:lineRule="auto"/>
        <w:ind w:left="0" w:firstLine="0"/>
        <w:jc w:val="both"/>
        <w:rPr>
          <w:sz w:val="22"/>
          <w:szCs w:val="22"/>
          <w:lang w:val="x-none" w:eastAsia="x-none"/>
        </w:rPr>
      </w:pPr>
      <w:r w:rsidRPr="004319F6">
        <w:rPr>
          <w:bCs/>
          <w:sz w:val="22"/>
          <w:szCs w:val="22"/>
          <w:lang w:eastAsia="x-none"/>
        </w:rPr>
        <w:t xml:space="preserve">Secretaria Municipal de Assistência Social </w:t>
      </w:r>
      <w:r w:rsidRPr="004319F6">
        <w:rPr>
          <w:sz w:val="22"/>
          <w:szCs w:val="22"/>
          <w:lang w:eastAsia="x-none"/>
        </w:rPr>
        <w:t>localizado na Praça Edmilson de Paula, 127 - Centro.</w:t>
      </w:r>
    </w:p>
    <w:p w14:paraId="2785B162" w14:textId="77777777" w:rsidR="00792509" w:rsidRPr="004319F6" w:rsidRDefault="00792509" w:rsidP="00BF22FA">
      <w:pPr>
        <w:numPr>
          <w:ilvl w:val="2"/>
          <w:numId w:val="27"/>
        </w:numPr>
        <w:spacing w:line="360" w:lineRule="auto"/>
        <w:ind w:left="0" w:firstLine="0"/>
        <w:jc w:val="both"/>
        <w:rPr>
          <w:sz w:val="22"/>
          <w:szCs w:val="22"/>
          <w:lang w:val="x-none" w:eastAsia="x-none"/>
        </w:rPr>
      </w:pPr>
      <w:r w:rsidRPr="004319F6">
        <w:rPr>
          <w:bCs/>
          <w:sz w:val="22"/>
          <w:szCs w:val="22"/>
          <w:lang w:eastAsia="x-none"/>
        </w:rPr>
        <w:t>Secretaria Municipal de Desenvolvimento Agrário e Meio Ambiente</w:t>
      </w:r>
      <w:r w:rsidRPr="004319F6">
        <w:rPr>
          <w:sz w:val="22"/>
          <w:szCs w:val="22"/>
          <w:lang w:eastAsia="x-none"/>
        </w:rPr>
        <w:t xml:space="preserve"> localizado na Rua dos Esportes, 33- Centro.</w:t>
      </w:r>
    </w:p>
    <w:p w14:paraId="37244140" w14:textId="77777777" w:rsidR="00BF22FA" w:rsidRPr="004319F6" w:rsidRDefault="00792509" w:rsidP="00BF22FA">
      <w:pPr>
        <w:numPr>
          <w:ilvl w:val="2"/>
          <w:numId w:val="27"/>
        </w:numPr>
        <w:spacing w:line="360" w:lineRule="auto"/>
        <w:ind w:left="0" w:firstLine="0"/>
        <w:jc w:val="both"/>
        <w:rPr>
          <w:sz w:val="22"/>
          <w:szCs w:val="22"/>
          <w:lang w:val="x-none" w:eastAsia="x-none"/>
        </w:rPr>
      </w:pPr>
      <w:r w:rsidRPr="004319F6">
        <w:rPr>
          <w:bCs/>
          <w:sz w:val="22"/>
          <w:szCs w:val="22"/>
          <w:lang w:eastAsia="x-none"/>
        </w:rPr>
        <w:t>Secretaria de Municipal de Obras, Serviços Urbanos e Transportes localizada na Rua do Campo, 82- Cidade Nova.</w:t>
      </w:r>
    </w:p>
    <w:p w14:paraId="233D7E4F" w14:textId="1F831D21" w:rsidR="00BF22FA" w:rsidRPr="004319F6" w:rsidRDefault="00BF22FA" w:rsidP="00BF22FA">
      <w:pPr>
        <w:pStyle w:val="PargrafodaLista"/>
        <w:numPr>
          <w:ilvl w:val="1"/>
          <w:numId w:val="27"/>
        </w:numPr>
        <w:spacing w:line="360" w:lineRule="auto"/>
        <w:ind w:left="0" w:firstLine="0"/>
        <w:jc w:val="both"/>
        <w:rPr>
          <w:sz w:val="22"/>
          <w:szCs w:val="22"/>
        </w:rPr>
      </w:pPr>
      <w:r w:rsidRPr="004319F6">
        <w:rPr>
          <w:sz w:val="22"/>
          <w:szCs w:val="22"/>
        </w:rPr>
        <w:t>O prazo de entrega será determinado pelas Secretarias Responsáveis, sendo que as entregas serão efetuadas em conformidade com as solicitações estipuladas por cada, onde a as entregas deverão ser efetuadas nos locais solicitados pelas secretarias, sem custos adicionais ao objeto</w:t>
      </w:r>
      <w:r w:rsidR="006E2A5A" w:rsidRPr="004319F6">
        <w:rPr>
          <w:sz w:val="22"/>
          <w:szCs w:val="22"/>
          <w:lang w:val="pt-BR"/>
        </w:rPr>
        <w:t>.</w:t>
      </w:r>
    </w:p>
    <w:p w14:paraId="04014A1E" w14:textId="43086E94" w:rsidR="00C253BC" w:rsidRPr="004319F6" w:rsidRDefault="00C253BC" w:rsidP="00BF22FA">
      <w:pPr>
        <w:pStyle w:val="PargrafodaLista"/>
        <w:numPr>
          <w:ilvl w:val="1"/>
          <w:numId w:val="27"/>
        </w:numPr>
        <w:spacing w:line="360" w:lineRule="auto"/>
        <w:ind w:left="0" w:firstLine="0"/>
        <w:jc w:val="both"/>
        <w:rPr>
          <w:sz w:val="22"/>
          <w:szCs w:val="22"/>
        </w:rPr>
      </w:pPr>
      <w:r w:rsidRPr="004319F6">
        <w:rPr>
          <w:sz w:val="22"/>
          <w:szCs w:val="22"/>
          <w:lang w:val="pt-BR"/>
        </w:rPr>
        <w:t>Quando do recebimento dos produtos, que será feito por funcionários designados, no local da entrega serão verificadas a quantidade e a qualidade do que for entregue. No caso de entrega fora das condições exigidas (pães fora das condições de pães frescos, amassados e/ou queimados), o funcionário recebedor enjeitará os produtos, para posterior substituição pela contratada, sem prejuízo das penalidades a essa cabível.</w:t>
      </w:r>
    </w:p>
    <w:p w14:paraId="0A52580D" w14:textId="77777777" w:rsidR="00BF22FA" w:rsidRPr="004319F6" w:rsidRDefault="006035ED" w:rsidP="00BF22FA">
      <w:pPr>
        <w:pStyle w:val="PargrafodaLista"/>
        <w:numPr>
          <w:ilvl w:val="1"/>
          <w:numId w:val="27"/>
        </w:numPr>
        <w:spacing w:line="360" w:lineRule="auto"/>
        <w:ind w:left="0" w:firstLine="0"/>
        <w:jc w:val="both"/>
        <w:rPr>
          <w:sz w:val="22"/>
          <w:szCs w:val="22"/>
        </w:rPr>
      </w:pPr>
      <w:r w:rsidRPr="004319F6">
        <w:rPr>
          <w:iCs/>
          <w:sz w:val="22"/>
          <w:szCs w:val="22"/>
        </w:rPr>
        <w:t>O prazo de garantia contratual dos serviços é aquele estabelecido na Lei nº 8.078, de 11 de setembro de 1990 (Código de Defesa do Consumidor).</w:t>
      </w:r>
    </w:p>
    <w:p w14:paraId="235B684B" w14:textId="73F7F3D6" w:rsidR="00630D9F" w:rsidRPr="004319F6" w:rsidRDefault="006035ED" w:rsidP="00BF22FA">
      <w:pPr>
        <w:pStyle w:val="PargrafodaLista"/>
        <w:numPr>
          <w:ilvl w:val="1"/>
          <w:numId w:val="27"/>
        </w:numPr>
        <w:spacing w:line="360" w:lineRule="auto"/>
        <w:ind w:left="0" w:firstLine="0"/>
        <w:jc w:val="both"/>
        <w:rPr>
          <w:sz w:val="22"/>
          <w:szCs w:val="22"/>
        </w:rPr>
      </w:pPr>
      <w:r w:rsidRPr="004319F6">
        <w:rPr>
          <w:iCs/>
          <w:sz w:val="22"/>
          <w:szCs w:val="22"/>
        </w:rPr>
        <w:t xml:space="preserve">Não serão necessários procedimentos de transição e finalização do </w:t>
      </w:r>
      <w:r w:rsidR="00B57719" w:rsidRPr="004319F6">
        <w:rPr>
          <w:iCs/>
          <w:sz w:val="22"/>
          <w:szCs w:val="22"/>
        </w:rPr>
        <w:t>Termo de Credenciamento</w:t>
      </w:r>
      <w:r w:rsidRPr="004319F6">
        <w:rPr>
          <w:iCs/>
          <w:sz w:val="22"/>
          <w:szCs w:val="22"/>
        </w:rPr>
        <w:t xml:space="preserve"> devido às características do objeto.</w:t>
      </w:r>
    </w:p>
    <w:p w14:paraId="29B0C162" w14:textId="6FDC6ADB" w:rsidR="00630D9F" w:rsidRPr="004319F6" w:rsidRDefault="00AC0437" w:rsidP="00BF22FA">
      <w:pPr>
        <w:pStyle w:val="PargrafodaLista"/>
        <w:numPr>
          <w:ilvl w:val="0"/>
          <w:numId w:val="7"/>
        </w:numPr>
        <w:spacing w:line="360" w:lineRule="auto"/>
        <w:ind w:left="0" w:firstLine="0"/>
        <w:contextualSpacing w:val="0"/>
        <w:jc w:val="both"/>
        <w:rPr>
          <w:b/>
          <w:iCs/>
          <w:sz w:val="22"/>
          <w:szCs w:val="22"/>
        </w:rPr>
      </w:pPr>
      <w:r w:rsidRPr="004319F6">
        <w:rPr>
          <w:b/>
          <w:sz w:val="22"/>
          <w:szCs w:val="22"/>
        </w:rPr>
        <w:t xml:space="preserve">DA </w:t>
      </w:r>
      <w:r w:rsidR="001A27B9" w:rsidRPr="004319F6">
        <w:rPr>
          <w:b/>
          <w:sz w:val="22"/>
          <w:szCs w:val="22"/>
        </w:rPr>
        <w:t xml:space="preserve">GESTÃO DO </w:t>
      </w:r>
      <w:r w:rsidR="00B57719" w:rsidRPr="004319F6">
        <w:rPr>
          <w:b/>
          <w:sz w:val="22"/>
          <w:szCs w:val="22"/>
        </w:rPr>
        <w:t>TERMO DE CREDENCIAMENTO</w:t>
      </w:r>
      <w:r w:rsidR="001A27B9" w:rsidRPr="004319F6">
        <w:rPr>
          <w:b/>
          <w:sz w:val="22"/>
          <w:szCs w:val="22"/>
        </w:rPr>
        <w:t xml:space="preserve"> </w:t>
      </w:r>
    </w:p>
    <w:p w14:paraId="3B83C5CF" w14:textId="62A9A96B" w:rsidR="00A93BFA" w:rsidRPr="004319F6" w:rsidRDefault="001A27B9" w:rsidP="00BF22FA">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w:t>
      </w:r>
      <w:r w:rsidR="00B57719" w:rsidRPr="004319F6">
        <w:rPr>
          <w:rFonts w:eastAsia="Calibri"/>
          <w:sz w:val="22"/>
          <w:szCs w:val="22"/>
        </w:rPr>
        <w:t>Termo de Credenciamento</w:t>
      </w:r>
      <w:r w:rsidRPr="004319F6">
        <w:rPr>
          <w:rFonts w:eastAsia="Calibri"/>
          <w:sz w:val="22"/>
          <w:szCs w:val="22"/>
        </w:rPr>
        <w:t xml:space="preserve"> deverá ser executado fielmente pelas partes, de acordo com as cláusulas avençadas e as normas da Lei nº 14.133, de 2021, e cada parte responderá pelas consequências de sua inexecução total ou parcial.</w:t>
      </w:r>
      <w:bookmarkStart w:id="4" w:name="art115§1"/>
      <w:bookmarkStart w:id="5" w:name="art115§5"/>
      <w:bookmarkEnd w:id="4"/>
      <w:bookmarkEnd w:id="5"/>
    </w:p>
    <w:p w14:paraId="67152D15" w14:textId="0EBF7C32" w:rsidR="00A93BFA" w:rsidRPr="004319F6" w:rsidRDefault="001A27B9" w:rsidP="00134A1D">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Em caso de impedimento, ordem de paralisação ou suspensão do </w:t>
      </w:r>
      <w:r w:rsidR="00B57719" w:rsidRPr="004319F6">
        <w:rPr>
          <w:rFonts w:eastAsia="Calibri"/>
          <w:sz w:val="22"/>
          <w:szCs w:val="22"/>
        </w:rPr>
        <w:t>Termo de Credenciamento</w:t>
      </w:r>
      <w:r w:rsidRPr="004319F6">
        <w:rPr>
          <w:rFonts w:eastAsia="Calibri"/>
          <w:sz w:val="22"/>
          <w:szCs w:val="22"/>
        </w:rPr>
        <w:t>, o cronograma de execução será prorrogado automaticamente pelo tempo correspondente, anotadas tais circunstâncias mediante simples apostila.</w:t>
      </w:r>
      <w:bookmarkStart w:id="6" w:name="art116"/>
      <w:bookmarkEnd w:id="6"/>
    </w:p>
    <w:p w14:paraId="67B5E4FB" w14:textId="2F8716BD" w:rsidR="00A93BFA" w:rsidRPr="004319F6" w:rsidRDefault="00A93BFA" w:rsidP="004D0C71">
      <w:pPr>
        <w:pStyle w:val="PargrafodaLista"/>
        <w:numPr>
          <w:ilvl w:val="1"/>
          <w:numId w:val="7"/>
        </w:numPr>
        <w:spacing w:line="360" w:lineRule="auto"/>
        <w:ind w:left="0" w:firstLine="0"/>
        <w:contextualSpacing w:val="0"/>
        <w:jc w:val="both"/>
        <w:rPr>
          <w:rFonts w:eastAsia="Calibri"/>
          <w:sz w:val="22"/>
          <w:szCs w:val="22"/>
        </w:rPr>
      </w:pPr>
      <w:bookmarkStart w:id="7" w:name="art117§2"/>
      <w:bookmarkEnd w:id="7"/>
      <w:r w:rsidRPr="004319F6">
        <w:rPr>
          <w:rFonts w:eastAsia="Calibri"/>
          <w:sz w:val="22"/>
          <w:szCs w:val="22"/>
        </w:rPr>
        <w:t xml:space="preserve">As comunicações entre o órgão ou entidade e </w:t>
      </w:r>
      <w:r w:rsidR="00DA6059" w:rsidRPr="004319F6">
        <w:rPr>
          <w:rFonts w:eastAsia="Calibri"/>
          <w:sz w:val="22"/>
          <w:szCs w:val="22"/>
          <w:lang w:val="pt-BR"/>
        </w:rPr>
        <w:t>o</w:t>
      </w:r>
      <w:r w:rsidRPr="004319F6">
        <w:rPr>
          <w:rFonts w:eastAsia="Calibri"/>
          <w:sz w:val="22"/>
          <w:szCs w:val="22"/>
        </w:rPr>
        <w:t xml:space="preserve"> </w:t>
      </w:r>
      <w:r w:rsidR="00D02E16" w:rsidRPr="004319F6">
        <w:rPr>
          <w:rFonts w:eastAsia="Calibri"/>
          <w:sz w:val="22"/>
          <w:szCs w:val="22"/>
        </w:rPr>
        <w:t>Credenciado</w:t>
      </w:r>
      <w:r w:rsidRPr="004319F6">
        <w:rPr>
          <w:rFonts w:eastAsia="Calibri"/>
          <w:sz w:val="22"/>
          <w:szCs w:val="22"/>
        </w:rPr>
        <w:t xml:space="preserve"> devem ser realizadas por escrito sempre que o ato exigir tal formalidade, admitindo-se o uso de mensagem eletrônica para esse fim.</w:t>
      </w:r>
    </w:p>
    <w:p w14:paraId="481E5570" w14:textId="5D765F27" w:rsidR="00A93BFA" w:rsidRPr="004319F6"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órgão ou entidade poderá convocar representante </w:t>
      </w:r>
      <w:r w:rsidR="00A625BF" w:rsidRPr="004319F6">
        <w:rPr>
          <w:rFonts w:eastAsia="Calibri"/>
          <w:sz w:val="22"/>
          <w:szCs w:val="22"/>
        </w:rPr>
        <w:t>do</w:t>
      </w:r>
      <w:r w:rsidR="00891429" w:rsidRPr="004319F6">
        <w:rPr>
          <w:rFonts w:eastAsia="Calibri"/>
          <w:sz w:val="22"/>
          <w:szCs w:val="22"/>
        </w:rPr>
        <w:t xml:space="preserve"> Credenciado</w:t>
      </w:r>
      <w:r w:rsidRPr="004319F6">
        <w:rPr>
          <w:rFonts w:eastAsia="Calibri"/>
          <w:sz w:val="22"/>
          <w:szCs w:val="22"/>
        </w:rPr>
        <w:t xml:space="preserve"> para adoção de providências que devam ser cumpridas de imediato.</w:t>
      </w:r>
    </w:p>
    <w:p w14:paraId="678B8780" w14:textId="25A5BC6C" w:rsidR="0041360E" w:rsidRPr="004319F6" w:rsidRDefault="00A93BFA"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Após a assinatura do </w:t>
      </w:r>
      <w:r w:rsidR="00B57719" w:rsidRPr="004319F6">
        <w:rPr>
          <w:rFonts w:eastAsia="Calibri"/>
          <w:sz w:val="22"/>
          <w:szCs w:val="22"/>
        </w:rPr>
        <w:t>Termo de Credenciamento</w:t>
      </w:r>
      <w:r w:rsidRPr="004319F6">
        <w:rPr>
          <w:rFonts w:eastAsia="Calibri"/>
          <w:sz w:val="22"/>
          <w:szCs w:val="22"/>
        </w:rPr>
        <w:t xml:space="preserve"> ou instrumento equivalente, o órgão ou entidade poderá convocar o representante </w:t>
      </w:r>
      <w:r w:rsidR="00A625BF" w:rsidRPr="004319F6">
        <w:rPr>
          <w:rFonts w:eastAsia="Calibri"/>
          <w:sz w:val="22"/>
          <w:szCs w:val="22"/>
        </w:rPr>
        <w:t>do</w:t>
      </w:r>
      <w:r w:rsidR="00891429" w:rsidRPr="004319F6">
        <w:rPr>
          <w:rFonts w:eastAsia="Calibri"/>
          <w:sz w:val="22"/>
          <w:szCs w:val="22"/>
        </w:rPr>
        <w:t xml:space="preserve"> Credenciado</w:t>
      </w:r>
      <w:r w:rsidRPr="004319F6">
        <w:rPr>
          <w:rFonts w:eastAsia="Calibri"/>
          <w:sz w:val="22"/>
          <w:szCs w:val="22"/>
        </w:rPr>
        <w:t xml:space="preserve"> para reunião inicial para apresentação do plano de fiscalização, que conterá informações acerca das obrigações contratuais, dos mecanismos de fiscalização, das estratégias para execução do objeto, do plano complementar de execução d</w:t>
      </w:r>
      <w:r w:rsidR="00DA6059" w:rsidRPr="004319F6">
        <w:rPr>
          <w:rFonts w:eastAsia="Calibri"/>
          <w:sz w:val="22"/>
          <w:szCs w:val="22"/>
          <w:lang w:val="pt-BR"/>
        </w:rPr>
        <w:t>o</w:t>
      </w:r>
      <w:r w:rsidRPr="004319F6">
        <w:rPr>
          <w:rFonts w:eastAsia="Calibri"/>
          <w:sz w:val="22"/>
          <w:szCs w:val="22"/>
        </w:rPr>
        <w:t xml:space="preserve"> </w:t>
      </w:r>
      <w:r w:rsidR="00D02E16" w:rsidRPr="004319F6">
        <w:rPr>
          <w:rFonts w:eastAsia="Calibri"/>
          <w:sz w:val="22"/>
          <w:szCs w:val="22"/>
        </w:rPr>
        <w:t>Credenciado</w:t>
      </w:r>
      <w:r w:rsidRPr="004319F6">
        <w:rPr>
          <w:rFonts w:eastAsia="Calibri"/>
          <w:sz w:val="22"/>
          <w:szCs w:val="22"/>
        </w:rPr>
        <w:t>, quando houver, do método de aferição dos resultados e das sanções aplicáveis, dentre outros.</w:t>
      </w:r>
    </w:p>
    <w:p w14:paraId="0DB325D5" w14:textId="6DE804BC" w:rsidR="00F35B0B" w:rsidRPr="004319F6" w:rsidRDefault="00DA6059"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lang w:val="pt-BR"/>
        </w:rPr>
        <w:t>O</w:t>
      </w:r>
      <w:r w:rsidR="00F35B0B" w:rsidRPr="004319F6">
        <w:rPr>
          <w:rFonts w:eastAsia="Calibri"/>
          <w:sz w:val="22"/>
          <w:szCs w:val="22"/>
          <w:lang w:val="pt-BR"/>
        </w:rPr>
        <w:t xml:space="preserve"> </w:t>
      </w:r>
      <w:r w:rsidR="00D02E16" w:rsidRPr="004319F6">
        <w:rPr>
          <w:rFonts w:eastAsia="Calibri"/>
          <w:sz w:val="22"/>
          <w:szCs w:val="22"/>
          <w:lang w:val="pt-BR"/>
        </w:rPr>
        <w:t>Credenciado</w:t>
      </w:r>
      <w:r w:rsidR="00F35B0B" w:rsidRPr="004319F6">
        <w:rPr>
          <w:rFonts w:eastAsia="Calibri"/>
          <w:sz w:val="22"/>
          <w:szCs w:val="22"/>
          <w:lang w:val="pt-BR"/>
        </w:rPr>
        <w:t xml:space="preserve"> designará formalmente o preposto d</w:t>
      </w:r>
      <w:r w:rsidR="00A625BF" w:rsidRPr="004319F6">
        <w:rPr>
          <w:rFonts w:eastAsia="Calibri"/>
          <w:sz w:val="22"/>
          <w:szCs w:val="22"/>
          <w:lang w:val="pt-BR"/>
        </w:rPr>
        <w:t>o</w:t>
      </w:r>
      <w:r w:rsidR="00891429" w:rsidRPr="004319F6">
        <w:rPr>
          <w:rFonts w:eastAsia="Calibri"/>
          <w:sz w:val="22"/>
          <w:szCs w:val="22"/>
          <w:lang w:val="pt-BR"/>
        </w:rPr>
        <w:t xml:space="preserve"> Credenciado</w:t>
      </w:r>
      <w:r w:rsidR="00F35B0B" w:rsidRPr="004319F6">
        <w:rPr>
          <w:rFonts w:eastAsia="Calibri"/>
          <w:sz w:val="22"/>
          <w:szCs w:val="22"/>
          <w:lang w:val="pt-BR"/>
        </w:rPr>
        <w:t>, antes do início da prestação dos serviços, indicando no instrumento os poderes e deveres em relação à execução do objeto contratado.</w:t>
      </w:r>
    </w:p>
    <w:p w14:paraId="6BCF77FF" w14:textId="377A70B6"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lang w:val="pt-BR"/>
        </w:rPr>
        <w:t>A Contratante poderá recusar, desde que justificadamente, a indicação ou a manutenção do preposto d</w:t>
      </w:r>
      <w:r w:rsidR="00A625BF" w:rsidRPr="004319F6">
        <w:rPr>
          <w:rFonts w:eastAsia="Calibri"/>
          <w:sz w:val="22"/>
          <w:szCs w:val="22"/>
          <w:lang w:val="pt-BR"/>
        </w:rPr>
        <w:t>o</w:t>
      </w:r>
      <w:r w:rsidR="00891429" w:rsidRPr="004319F6">
        <w:rPr>
          <w:rFonts w:eastAsia="Calibri"/>
          <w:sz w:val="22"/>
          <w:szCs w:val="22"/>
          <w:lang w:val="pt-BR"/>
        </w:rPr>
        <w:t xml:space="preserve"> Credenciado</w:t>
      </w:r>
      <w:r w:rsidRPr="004319F6">
        <w:rPr>
          <w:rFonts w:eastAsia="Calibri"/>
          <w:sz w:val="22"/>
          <w:szCs w:val="22"/>
          <w:lang w:val="pt-BR"/>
        </w:rPr>
        <w:t xml:space="preserve">, hipótese em que </w:t>
      </w:r>
      <w:r w:rsidR="00DA6059" w:rsidRPr="004319F6">
        <w:rPr>
          <w:rFonts w:eastAsia="Calibri"/>
          <w:sz w:val="22"/>
          <w:szCs w:val="22"/>
          <w:lang w:val="pt-BR"/>
        </w:rPr>
        <w:t>o</w:t>
      </w:r>
      <w:r w:rsidRPr="004319F6">
        <w:rPr>
          <w:rFonts w:eastAsia="Calibri"/>
          <w:sz w:val="22"/>
          <w:szCs w:val="22"/>
          <w:lang w:val="pt-BR"/>
        </w:rPr>
        <w:t xml:space="preserve"> </w:t>
      </w:r>
      <w:r w:rsidR="00D02E16" w:rsidRPr="004319F6">
        <w:rPr>
          <w:rFonts w:eastAsia="Calibri"/>
          <w:sz w:val="22"/>
          <w:szCs w:val="22"/>
          <w:lang w:val="pt-BR"/>
        </w:rPr>
        <w:t>Credenciado</w:t>
      </w:r>
      <w:r w:rsidRPr="004319F6">
        <w:rPr>
          <w:rFonts w:eastAsia="Calibri"/>
          <w:sz w:val="22"/>
          <w:szCs w:val="22"/>
          <w:lang w:val="pt-BR"/>
        </w:rPr>
        <w:t xml:space="preserve"> designará outro para o exercício da atividade.</w:t>
      </w:r>
    </w:p>
    <w:p w14:paraId="21A6947D" w14:textId="66AFAC69"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lang w:val="pt-BR"/>
        </w:rPr>
        <w:t xml:space="preserve">A execução do </w:t>
      </w:r>
      <w:r w:rsidR="00B57719" w:rsidRPr="004319F6">
        <w:rPr>
          <w:rFonts w:eastAsia="Calibri"/>
          <w:sz w:val="22"/>
          <w:szCs w:val="22"/>
          <w:lang w:val="pt-BR"/>
        </w:rPr>
        <w:t>Termo de Credenciamento</w:t>
      </w:r>
      <w:r w:rsidRPr="004319F6">
        <w:rPr>
          <w:rFonts w:eastAsia="Calibri"/>
          <w:sz w:val="22"/>
          <w:szCs w:val="22"/>
          <w:lang w:val="pt-BR"/>
        </w:rPr>
        <w:t xml:space="preserve"> deverá ser acompanhada e fiscalizada pelo(s) fiscal(</w:t>
      </w:r>
      <w:proofErr w:type="spellStart"/>
      <w:r w:rsidRPr="004319F6">
        <w:rPr>
          <w:rFonts w:eastAsia="Calibri"/>
          <w:sz w:val="22"/>
          <w:szCs w:val="22"/>
          <w:lang w:val="pt-BR"/>
        </w:rPr>
        <w:t>is</w:t>
      </w:r>
      <w:proofErr w:type="spellEnd"/>
      <w:r w:rsidRPr="004319F6">
        <w:rPr>
          <w:rFonts w:eastAsia="Calibri"/>
          <w:sz w:val="22"/>
          <w:szCs w:val="22"/>
          <w:lang w:val="pt-BR"/>
        </w:rPr>
        <w:t xml:space="preserve">) do </w:t>
      </w:r>
      <w:r w:rsidR="00B57719" w:rsidRPr="004319F6">
        <w:rPr>
          <w:rFonts w:eastAsia="Calibri"/>
          <w:sz w:val="22"/>
          <w:szCs w:val="22"/>
          <w:lang w:val="pt-BR"/>
        </w:rPr>
        <w:t>Termo de Credenciamento</w:t>
      </w:r>
      <w:r w:rsidRPr="004319F6">
        <w:rPr>
          <w:rFonts w:eastAsia="Calibri"/>
          <w:sz w:val="22"/>
          <w:szCs w:val="22"/>
          <w:lang w:val="pt-BR"/>
        </w:rPr>
        <w:t>, ou pelos respectivos substitutos.</w:t>
      </w:r>
    </w:p>
    <w:p w14:paraId="0B80863F" w14:textId="5A322010"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fiscal técnico do </w:t>
      </w:r>
      <w:r w:rsidR="00B57719" w:rsidRPr="004319F6">
        <w:rPr>
          <w:rFonts w:eastAsia="Calibri"/>
          <w:sz w:val="22"/>
          <w:szCs w:val="22"/>
        </w:rPr>
        <w:t>Termo de Credenciamento</w:t>
      </w:r>
      <w:r w:rsidRPr="004319F6">
        <w:rPr>
          <w:rFonts w:eastAsia="Calibri"/>
          <w:sz w:val="22"/>
          <w:szCs w:val="22"/>
        </w:rPr>
        <w:t xml:space="preserve"> acompanhará a execução do </w:t>
      </w:r>
      <w:r w:rsidR="00B57719" w:rsidRPr="004319F6">
        <w:rPr>
          <w:rFonts w:eastAsia="Calibri"/>
          <w:sz w:val="22"/>
          <w:szCs w:val="22"/>
        </w:rPr>
        <w:t>Termo de Credenciamento</w:t>
      </w:r>
      <w:r w:rsidRPr="004319F6">
        <w:rPr>
          <w:rFonts w:eastAsia="Calibri"/>
          <w:sz w:val="22"/>
          <w:szCs w:val="22"/>
        </w:rPr>
        <w:t xml:space="preserve">, para que sejam cumpridas todas as condições estabelecidas no </w:t>
      </w:r>
      <w:r w:rsidR="00B57719" w:rsidRPr="004319F6">
        <w:rPr>
          <w:rFonts w:eastAsia="Calibri"/>
          <w:sz w:val="22"/>
          <w:szCs w:val="22"/>
        </w:rPr>
        <w:t>Termo de Credenciamento</w:t>
      </w:r>
      <w:r w:rsidRPr="004319F6">
        <w:rPr>
          <w:rFonts w:eastAsia="Calibri"/>
          <w:sz w:val="22"/>
          <w:szCs w:val="22"/>
        </w:rPr>
        <w:t xml:space="preserve">, de modo a assegurar os melhores resultados para a Administração. </w:t>
      </w:r>
    </w:p>
    <w:p w14:paraId="5CAAC6F9" w14:textId="3AF1CEF3"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fiscal técnico do </w:t>
      </w:r>
      <w:r w:rsidR="00B57719" w:rsidRPr="004319F6">
        <w:rPr>
          <w:rFonts w:eastAsia="Calibri"/>
          <w:sz w:val="22"/>
          <w:szCs w:val="22"/>
        </w:rPr>
        <w:t>Termo de Credenciamento</w:t>
      </w:r>
      <w:r w:rsidRPr="004319F6">
        <w:rPr>
          <w:rFonts w:eastAsia="Calibri"/>
          <w:sz w:val="22"/>
          <w:szCs w:val="22"/>
        </w:rPr>
        <w:t xml:space="preserve"> anotará no histórico de gerenciamento do </w:t>
      </w:r>
      <w:r w:rsidR="00B57719" w:rsidRPr="004319F6">
        <w:rPr>
          <w:rFonts w:eastAsia="Calibri"/>
          <w:sz w:val="22"/>
          <w:szCs w:val="22"/>
        </w:rPr>
        <w:t>Termo de Credenciamento</w:t>
      </w:r>
      <w:r w:rsidRPr="004319F6">
        <w:rPr>
          <w:rFonts w:eastAsia="Calibri"/>
          <w:sz w:val="22"/>
          <w:szCs w:val="22"/>
        </w:rPr>
        <w:t xml:space="preserve"> todas as ocorrências relacionadas à execução do </w:t>
      </w:r>
      <w:r w:rsidR="00B57719" w:rsidRPr="004319F6">
        <w:rPr>
          <w:rFonts w:eastAsia="Calibri"/>
          <w:sz w:val="22"/>
          <w:szCs w:val="22"/>
        </w:rPr>
        <w:t>Termo de Credenciamento</w:t>
      </w:r>
      <w:r w:rsidRPr="004319F6">
        <w:rPr>
          <w:rFonts w:eastAsia="Calibri"/>
          <w:sz w:val="22"/>
          <w:szCs w:val="22"/>
        </w:rPr>
        <w:t xml:space="preserve">, com a descrição do que for necessário para a regularização das faltas ou dos defeitos observados. </w:t>
      </w:r>
    </w:p>
    <w:p w14:paraId="1EA01F1E" w14:textId="21124EA2"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Identificada qualquer inexatidão ou irregularidade, o fiscal técnico do </w:t>
      </w:r>
      <w:r w:rsidR="00B57719" w:rsidRPr="004319F6">
        <w:rPr>
          <w:rFonts w:eastAsia="Calibri"/>
          <w:sz w:val="22"/>
          <w:szCs w:val="22"/>
        </w:rPr>
        <w:t>Termo de Credenciamento</w:t>
      </w:r>
      <w:r w:rsidRPr="004319F6">
        <w:rPr>
          <w:rFonts w:eastAsia="Calibri"/>
          <w:sz w:val="22"/>
          <w:szCs w:val="22"/>
        </w:rPr>
        <w:t xml:space="preserve"> emitirá notificações para a correção da execução do </w:t>
      </w:r>
      <w:r w:rsidR="00B57719" w:rsidRPr="004319F6">
        <w:rPr>
          <w:rFonts w:eastAsia="Calibri"/>
          <w:sz w:val="22"/>
          <w:szCs w:val="22"/>
        </w:rPr>
        <w:t>Termo de Credenciamento</w:t>
      </w:r>
      <w:r w:rsidRPr="004319F6">
        <w:rPr>
          <w:rFonts w:eastAsia="Calibri"/>
          <w:sz w:val="22"/>
          <w:szCs w:val="22"/>
        </w:rPr>
        <w:t xml:space="preserve">, determinando prazo para a correção. </w:t>
      </w:r>
    </w:p>
    <w:p w14:paraId="7FD68182" w14:textId="2148FBD0"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fiscal técnico do </w:t>
      </w:r>
      <w:r w:rsidR="00B57719" w:rsidRPr="004319F6">
        <w:rPr>
          <w:rFonts w:eastAsia="Calibri"/>
          <w:sz w:val="22"/>
          <w:szCs w:val="22"/>
        </w:rPr>
        <w:t>Termo de Credenciamento</w:t>
      </w:r>
      <w:r w:rsidRPr="004319F6">
        <w:rPr>
          <w:rFonts w:eastAsia="Calibri"/>
          <w:sz w:val="22"/>
          <w:szCs w:val="22"/>
        </w:rPr>
        <w:t xml:space="preserve"> informará ao gestor do contato, em tempo hábil, a situação que demandar decisão ou adoção de medidas que ultrapassem sua competência, para que adote as medidas necessárias e saneadoras, se for o caso. </w:t>
      </w:r>
    </w:p>
    <w:p w14:paraId="63336098" w14:textId="41D4C673"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No caso de ocorrências que possam inviabilizar a execução do </w:t>
      </w:r>
      <w:r w:rsidR="00B57719" w:rsidRPr="004319F6">
        <w:rPr>
          <w:rFonts w:eastAsia="Calibri"/>
          <w:sz w:val="22"/>
          <w:szCs w:val="22"/>
        </w:rPr>
        <w:t>Termo de Credenciamento</w:t>
      </w:r>
      <w:r w:rsidRPr="004319F6">
        <w:rPr>
          <w:rFonts w:eastAsia="Calibri"/>
          <w:sz w:val="22"/>
          <w:szCs w:val="22"/>
        </w:rPr>
        <w:t xml:space="preserve"> nas datas aprazadas, o fiscal técnico do </w:t>
      </w:r>
      <w:r w:rsidR="00B57719" w:rsidRPr="004319F6">
        <w:rPr>
          <w:rFonts w:eastAsia="Calibri"/>
          <w:sz w:val="22"/>
          <w:szCs w:val="22"/>
        </w:rPr>
        <w:t>Termo de Credenciamento</w:t>
      </w:r>
      <w:r w:rsidRPr="004319F6">
        <w:rPr>
          <w:rFonts w:eastAsia="Calibri"/>
          <w:sz w:val="22"/>
          <w:szCs w:val="22"/>
        </w:rPr>
        <w:t xml:space="preserve"> comunicará o fato imediatamente ao gestor do </w:t>
      </w:r>
      <w:r w:rsidR="00B57719" w:rsidRPr="004319F6">
        <w:rPr>
          <w:rFonts w:eastAsia="Calibri"/>
          <w:sz w:val="22"/>
          <w:szCs w:val="22"/>
        </w:rPr>
        <w:t>Termo de Credenciamento</w:t>
      </w:r>
      <w:r w:rsidRPr="004319F6">
        <w:rPr>
          <w:rFonts w:eastAsia="Calibri"/>
          <w:sz w:val="22"/>
          <w:szCs w:val="22"/>
        </w:rPr>
        <w:t xml:space="preserve">. </w:t>
      </w:r>
    </w:p>
    <w:p w14:paraId="53FEBAD5" w14:textId="6BFB400D"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fiscal técnico do </w:t>
      </w:r>
      <w:r w:rsidR="00B57719" w:rsidRPr="004319F6">
        <w:rPr>
          <w:rFonts w:eastAsia="Calibri"/>
          <w:sz w:val="22"/>
          <w:szCs w:val="22"/>
        </w:rPr>
        <w:t>Termo de Credenciamento</w:t>
      </w:r>
      <w:r w:rsidRPr="004319F6">
        <w:rPr>
          <w:rFonts w:eastAsia="Calibri"/>
          <w:sz w:val="22"/>
          <w:szCs w:val="22"/>
        </w:rPr>
        <w:t xml:space="preserve"> comunicará ao gestor do </w:t>
      </w:r>
      <w:r w:rsidR="00B57719" w:rsidRPr="004319F6">
        <w:rPr>
          <w:rFonts w:eastAsia="Calibri"/>
          <w:sz w:val="22"/>
          <w:szCs w:val="22"/>
        </w:rPr>
        <w:t>Termo de Credenciamento</w:t>
      </w:r>
      <w:r w:rsidRPr="004319F6">
        <w:rPr>
          <w:rFonts w:eastAsia="Calibri"/>
          <w:sz w:val="22"/>
          <w:szCs w:val="22"/>
        </w:rPr>
        <w:t xml:space="preserve">, em tempo hábil, o término do </w:t>
      </w:r>
      <w:r w:rsidR="00B57719" w:rsidRPr="004319F6">
        <w:rPr>
          <w:rFonts w:eastAsia="Calibri"/>
          <w:sz w:val="22"/>
          <w:szCs w:val="22"/>
        </w:rPr>
        <w:t>Termo de Credenciamento</w:t>
      </w:r>
      <w:r w:rsidRPr="004319F6">
        <w:rPr>
          <w:rFonts w:eastAsia="Calibri"/>
          <w:sz w:val="22"/>
          <w:szCs w:val="22"/>
        </w:rPr>
        <w:t xml:space="preserve"> sob sua responsabilidade, com vistas à tempestiva renovação ou à prorrogação contratual</w:t>
      </w:r>
      <w:r w:rsidRPr="004319F6">
        <w:rPr>
          <w:rFonts w:eastAsia="Calibri"/>
          <w:sz w:val="22"/>
          <w:szCs w:val="22"/>
          <w:lang w:val="pt-BR"/>
        </w:rPr>
        <w:t>.</w:t>
      </w:r>
    </w:p>
    <w:p w14:paraId="28134443" w14:textId="3750348B"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fiscal administrativo do </w:t>
      </w:r>
      <w:r w:rsidR="00B57719" w:rsidRPr="004319F6">
        <w:rPr>
          <w:rFonts w:eastAsia="Calibri"/>
          <w:sz w:val="22"/>
          <w:szCs w:val="22"/>
        </w:rPr>
        <w:t>Termo de Credenciamento</w:t>
      </w:r>
      <w:r w:rsidRPr="004319F6">
        <w:rPr>
          <w:rFonts w:eastAsia="Calibri"/>
          <w:sz w:val="22"/>
          <w:szCs w:val="22"/>
        </w:rPr>
        <w:t xml:space="preserve"> verificará a manutenção das condições de habilitação d</w:t>
      </w:r>
      <w:r w:rsidR="00DA6059" w:rsidRPr="004319F6">
        <w:rPr>
          <w:rFonts w:eastAsia="Calibri"/>
          <w:sz w:val="22"/>
          <w:szCs w:val="22"/>
          <w:lang w:val="pt-BR"/>
        </w:rPr>
        <w:t>o</w:t>
      </w:r>
      <w:r w:rsidRPr="004319F6">
        <w:rPr>
          <w:rFonts w:eastAsia="Calibri"/>
          <w:sz w:val="22"/>
          <w:szCs w:val="22"/>
        </w:rPr>
        <w:t xml:space="preserve"> </w:t>
      </w:r>
      <w:r w:rsidR="00D02E16" w:rsidRPr="004319F6">
        <w:rPr>
          <w:rFonts w:eastAsia="Calibri"/>
          <w:sz w:val="22"/>
          <w:szCs w:val="22"/>
        </w:rPr>
        <w:t>Credenciado</w:t>
      </w:r>
      <w:r w:rsidRPr="004319F6">
        <w:rPr>
          <w:rFonts w:eastAsia="Calibri"/>
          <w:sz w:val="22"/>
          <w:szCs w:val="22"/>
        </w:rPr>
        <w:t>, acompanhará o empenho, o pagamento, as garantias, as glosas e a formalização de apostilamento e termos aditivos, solicitando quaisquer documentos comprobatórios pertinentes, caso necessário</w:t>
      </w:r>
      <w:r w:rsidR="006670B8" w:rsidRPr="004319F6">
        <w:rPr>
          <w:rFonts w:eastAsia="Calibri"/>
          <w:sz w:val="22"/>
          <w:szCs w:val="22"/>
          <w:lang w:val="pt-BR"/>
        </w:rPr>
        <w:t>.</w:t>
      </w:r>
    </w:p>
    <w:p w14:paraId="201D010D" w14:textId="5CDEA18D" w:rsidR="00F35B0B" w:rsidRPr="004319F6" w:rsidRDefault="00F35B0B"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Caso ocorra descumprimento das obrigações contratuais, o fiscal administrativo do </w:t>
      </w:r>
      <w:r w:rsidR="00B57719" w:rsidRPr="004319F6">
        <w:rPr>
          <w:rFonts w:eastAsia="Calibri"/>
          <w:sz w:val="22"/>
          <w:szCs w:val="22"/>
        </w:rPr>
        <w:t>Termo de Credenciamento</w:t>
      </w:r>
      <w:r w:rsidRPr="004319F6">
        <w:rPr>
          <w:rFonts w:eastAsia="Calibri"/>
          <w:sz w:val="22"/>
          <w:szCs w:val="22"/>
        </w:rPr>
        <w:t xml:space="preserve"> atuará tempestivamente na solução do problema, reportando ao gestor do </w:t>
      </w:r>
      <w:r w:rsidR="00B57719" w:rsidRPr="004319F6">
        <w:rPr>
          <w:rFonts w:eastAsia="Calibri"/>
          <w:sz w:val="22"/>
          <w:szCs w:val="22"/>
        </w:rPr>
        <w:t>Termo de Credenciamento</w:t>
      </w:r>
      <w:r w:rsidRPr="004319F6">
        <w:rPr>
          <w:rFonts w:eastAsia="Calibri"/>
          <w:sz w:val="22"/>
          <w:szCs w:val="22"/>
        </w:rPr>
        <w:t xml:space="preserve"> para que tome as providências cabíveis, quando ultrapassar a sua competência</w:t>
      </w:r>
      <w:r w:rsidR="006670B8" w:rsidRPr="004319F6">
        <w:rPr>
          <w:rFonts w:eastAsia="Calibri"/>
          <w:sz w:val="22"/>
          <w:szCs w:val="22"/>
          <w:lang w:val="pt-BR"/>
        </w:rPr>
        <w:t>.</w:t>
      </w:r>
    </w:p>
    <w:p w14:paraId="38EA176B" w14:textId="00D4F08F"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coordenará a atualização do processo de acompanhamento e fiscalização do </w:t>
      </w:r>
      <w:r w:rsidR="00B57719" w:rsidRPr="004319F6">
        <w:rPr>
          <w:rFonts w:eastAsia="Calibri"/>
          <w:sz w:val="22"/>
          <w:szCs w:val="22"/>
        </w:rPr>
        <w:t>Termo de Credenciamento</w:t>
      </w:r>
      <w:r w:rsidRPr="004319F6">
        <w:rPr>
          <w:rFonts w:eastAsia="Calibri"/>
          <w:sz w:val="22"/>
          <w:szCs w:val="22"/>
        </w:rPr>
        <w:t xml:space="preserve"> contendo todos os registros formais da execução no histórico de gerenciamento do </w:t>
      </w:r>
      <w:r w:rsidR="00B57719" w:rsidRPr="004319F6">
        <w:rPr>
          <w:rFonts w:eastAsia="Calibri"/>
          <w:sz w:val="22"/>
          <w:szCs w:val="22"/>
        </w:rPr>
        <w:t>Termo de Credenciamento</w:t>
      </w:r>
      <w:r w:rsidRPr="004319F6">
        <w:rPr>
          <w:rFonts w:eastAsia="Calibri"/>
          <w:sz w:val="22"/>
          <w:szCs w:val="22"/>
        </w:rPr>
        <w:t xml:space="preserve">, a exemplo da ordem de serviço, do registro de ocorrências, das alterações e das prorrogações contratuais, elaborando relatório com vistas à verificação da necessidade de adequações do </w:t>
      </w:r>
      <w:r w:rsidR="00B57719" w:rsidRPr="004319F6">
        <w:rPr>
          <w:rFonts w:eastAsia="Calibri"/>
          <w:sz w:val="22"/>
          <w:szCs w:val="22"/>
        </w:rPr>
        <w:t>Termo de Credenciamento</w:t>
      </w:r>
      <w:r w:rsidRPr="004319F6">
        <w:rPr>
          <w:rFonts w:eastAsia="Calibri"/>
          <w:sz w:val="22"/>
          <w:szCs w:val="22"/>
        </w:rPr>
        <w:t xml:space="preserve"> para fins de atendimento da finalidade da administração</w:t>
      </w:r>
      <w:r w:rsidRPr="004319F6">
        <w:rPr>
          <w:rFonts w:eastAsia="Calibri"/>
          <w:sz w:val="22"/>
          <w:szCs w:val="22"/>
          <w:lang w:val="pt-BR"/>
        </w:rPr>
        <w:t>.</w:t>
      </w:r>
    </w:p>
    <w:p w14:paraId="0791420F" w14:textId="27C949F1"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acompanhará os registros realizados pelos fiscais do </w:t>
      </w:r>
      <w:r w:rsidR="00B57719" w:rsidRPr="004319F6">
        <w:rPr>
          <w:rFonts w:eastAsia="Calibri"/>
          <w:sz w:val="22"/>
          <w:szCs w:val="22"/>
        </w:rPr>
        <w:t>Termo de Credenciamento</w:t>
      </w:r>
      <w:r w:rsidRPr="004319F6">
        <w:rPr>
          <w:rFonts w:eastAsia="Calibri"/>
          <w:sz w:val="22"/>
          <w:szCs w:val="22"/>
        </w:rPr>
        <w:t xml:space="preserve">, de todas as ocorrências relacionadas à execução do </w:t>
      </w:r>
      <w:r w:rsidR="00B57719" w:rsidRPr="004319F6">
        <w:rPr>
          <w:rFonts w:eastAsia="Calibri"/>
          <w:sz w:val="22"/>
          <w:szCs w:val="22"/>
        </w:rPr>
        <w:t>Termo de Credenciamento</w:t>
      </w:r>
      <w:r w:rsidRPr="004319F6">
        <w:rPr>
          <w:rFonts w:eastAsia="Calibri"/>
          <w:sz w:val="22"/>
          <w:szCs w:val="22"/>
        </w:rPr>
        <w:t xml:space="preserve"> e as medidas adotadas, informando, se for o caso, à autoridade superior àquelas que ultrapassarem a sua competência.  </w:t>
      </w:r>
    </w:p>
    <w:p w14:paraId="6A9FF949" w14:textId="43337E5C"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acompanhará a manutenção das condições de habilitação d</w:t>
      </w:r>
      <w:r w:rsidR="00DA6059" w:rsidRPr="004319F6">
        <w:rPr>
          <w:rFonts w:eastAsia="Calibri"/>
          <w:sz w:val="22"/>
          <w:szCs w:val="22"/>
          <w:lang w:val="pt-BR"/>
        </w:rPr>
        <w:t xml:space="preserve">o </w:t>
      </w:r>
      <w:r w:rsidR="00D02E16" w:rsidRPr="004319F6">
        <w:rPr>
          <w:rFonts w:eastAsia="Calibri"/>
          <w:sz w:val="22"/>
          <w:szCs w:val="22"/>
        </w:rPr>
        <w:t>Credenciado</w:t>
      </w:r>
      <w:r w:rsidRPr="004319F6">
        <w:rPr>
          <w:rFonts w:eastAsia="Calibri"/>
          <w:sz w:val="22"/>
          <w:szCs w:val="22"/>
        </w:rPr>
        <w:t xml:space="preserve">, para fins de empenho de despesa e pagamento, e anotará os problemas que obstem o fluxo normal da liquidação e do pagamento da despesa no relatório de riscos eventuais. </w:t>
      </w:r>
    </w:p>
    <w:p w14:paraId="162B5C6F" w14:textId="71E81D2A"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39D9F36E"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4319F6">
        <w:rPr>
          <w:rFonts w:eastAsia="Calibri"/>
          <w:sz w:val="22"/>
          <w:szCs w:val="22"/>
          <w:lang w:val="pt-BR"/>
        </w:rPr>
        <w:t>.</w:t>
      </w:r>
      <w:r w:rsidRPr="004319F6">
        <w:rPr>
          <w:rFonts w:eastAsia="Calibri"/>
          <w:sz w:val="22"/>
          <w:szCs w:val="22"/>
        </w:rPr>
        <w:t xml:space="preserve"> </w:t>
      </w:r>
    </w:p>
    <w:p w14:paraId="5FECB5AF" w14:textId="714E7243" w:rsidR="006670B8"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deverá elaborar relatório final com informações sobre a consecução dos objetivos que tenham justificado a contratação e eventuais condutas a serem adotadas para o aprimoramento das atividades da Administração. </w:t>
      </w:r>
    </w:p>
    <w:p w14:paraId="3E2C79E8" w14:textId="70E64827" w:rsidR="00BF4FB5" w:rsidRPr="004319F6" w:rsidRDefault="006670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O gestor do </w:t>
      </w:r>
      <w:r w:rsidR="00B57719" w:rsidRPr="004319F6">
        <w:rPr>
          <w:rFonts w:eastAsia="Calibri"/>
          <w:sz w:val="22"/>
          <w:szCs w:val="22"/>
        </w:rPr>
        <w:t>Termo de Credenciamento</w:t>
      </w:r>
      <w:r w:rsidRPr="004319F6">
        <w:rPr>
          <w:rFonts w:eastAsia="Calibri"/>
          <w:sz w:val="22"/>
          <w:szCs w:val="22"/>
        </w:rPr>
        <w:t xml:space="preserve"> deverá enviar a documentação pertinente ao setor de </w:t>
      </w:r>
      <w:r w:rsidR="00B57719" w:rsidRPr="004319F6">
        <w:rPr>
          <w:rFonts w:eastAsia="Calibri"/>
          <w:sz w:val="22"/>
          <w:szCs w:val="22"/>
        </w:rPr>
        <w:t>Termo de Credenciamento</w:t>
      </w:r>
      <w:r w:rsidRPr="004319F6">
        <w:rPr>
          <w:rFonts w:eastAsia="Calibri"/>
          <w:sz w:val="22"/>
          <w:szCs w:val="22"/>
        </w:rPr>
        <w:t xml:space="preserve">s para a formalização dos procedimentos de liquidação e pagamento, no valor dimensionado pela fiscalização e gestão nos termos do </w:t>
      </w:r>
      <w:r w:rsidR="00B57719" w:rsidRPr="004319F6">
        <w:rPr>
          <w:rFonts w:eastAsia="Calibri"/>
          <w:sz w:val="22"/>
          <w:szCs w:val="22"/>
        </w:rPr>
        <w:t>Termo de Credenciamento</w:t>
      </w:r>
      <w:r w:rsidRPr="004319F6">
        <w:rPr>
          <w:rFonts w:eastAsia="Calibri"/>
          <w:sz w:val="22"/>
          <w:szCs w:val="22"/>
        </w:rPr>
        <w:t>.</w:t>
      </w:r>
    </w:p>
    <w:p w14:paraId="151E67CC" w14:textId="77777777" w:rsidR="008D3535" w:rsidRPr="004319F6" w:rsidRDefault="001E4E2E" w:rsidP="004D0C71">
      <w:pPr>
        <w:pStyle w:val="PargrafodaLista"/>
        <w:numPr>
          <w:ilvl w:val="0"/>
          <w:numId w:val="7"/>
        </w:numPr>
        <w:spacing w:line="360" w:lineRule="auto"/>
        <w:ind w:left="0" w:firstLine="0"/>
        <w:contextualSpacing w:val="0"/>
        <w:jc w:val="both"/>
        <w:rPr>
          <w:rFonts w:eastAsia="Calibri"/>
          <w:b/>
          <w:sz w:val="22"/>
          <w:szCs w:val="22"/>
        </w:rPr>
      </w:pPr>
      <w:r w:rsidRPr="004319F6">
        <w:rPr>
          <w:rFonts w:eastAsia="Calibri"/>
          <w:b/>
          <w:sz w:val="22"/>
          <w:szCs w:val="22"/>
        </w:rPr>
        <w:t>PAGAMENTO</w:t>
      </w:r>
    </w:p>
    <w:p w14:paraId="041BAC78" w14:textId="5F23EBCA"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 xml:space="preserve">A avaliação da execução do objeto utilizará </w:t>
      </w:r>
      <w:r w:rsidRPr="004319F6">
        <w:rPr>
          <w:rFonts w:eastAsia="Calibri"/>
          <w:sz w:val="22"/>
          <w:szCs w:val="22"/>
          <w:lang w:val="pt-BR"/>
        </w:rPr>
        <w:t>o</w:t>
      </w:r>
      <w:r w:rsidRPr="004319F6">
        <w:rPr>
          <w:rFonts w:eastAsia="Calibri"/>
          <w:sz w:val="22"/>
          <w:szCs w:val="22"/>
        </w:rPr>
        <w:t xml:space="preserve"> disposto neste item.</w:t>
      </w:r>
    </w:p>
    <w:p w14:paraId="34B42839" w14:textId="0C1EFFD9"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4319F6">
        <w:rPr>
          <w:rFonts w:eastAsia="Calibri"/>
          <w:sz w:val="22"/>
          <w:szCs w:val="22"/>
        </w:rPr>
        <w:t xml:space="preserve">Será indicada a retenção ou glosa no pagamento, proporcional à irregularidade verificada, sem prejuízo das sanções cabíveis, caso se constate que </w:t>
      </w:r>
      <w:r w:rsidR="00DA6059" w:rsidRPr="004319F6">
        <w:rPr>
          <w:rFonts w:eastAsia="Calibri"/>
          <w:sz w:val="22"/>
          <w:szCs w:val="22"/>
          <w:lang w:val="pt-BR"/>
        </w:rPr>
        <w:t>o</w:t>
      </w:r>
      <w:r w:rsidRPr="004319F6">
        <w:rPr>
          <w:rFonts w:eastAsia="Calibri"/>
          <w:sz w:val="22"/>
          <w:szCs w:val="22"/>
        </w:rPr>
        <w:t xml:space="preserve"> </w:t>
      </w:r>
      <w:r w:rsidR="00D02E16" w:rsidRPr="004319F6">
        <w:rPr>
          <w:rFonts w:eastAsia="Calibri"/>
          <w:sz w:val="22"/>
          <w:szCs w:val="22"/>
        </w:rPr>
        <w:t>Credenciado</w:t>
      </w:r>
      <w:r w:rsidRPr="004319F6">
        <w:rPr>
          <w:rFonts w:eastAsia="Calibri"/>
          <w:sz w:val="22"/>
          <w:szCs w:val="22"/>
        </w:rPr>
        <w:t>:</w:t>
      </w:r>
    </w:p>
    <w:p w14:paraId="7E77E81F" w14:textId="77777777" w:rsidR="00991CB8" w:rsidRPr="004319F6"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4319F6">
        <w:rPr>
          <w:rFonts w:eastAsia="Calibri"/>
          <w:sz w:val="22"/>
          <w:szCs w:val="22"/>
        </w:rPr>
        <w:t>não produzir os resultados acordados,</w:t>
      </w:r>
    </w:p>
    <w:p w14:paraId="5910F029" w14:textId="78F1B014" w:rsidR="00991CB8" w:rsidRPr="004319F6"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4319F6">
        <w:rPr>
          <w:rFonts w:eastAsia="Calibri"/>
          <w:sz w:val="22"/>
          <w:szCs w:val="22"/>
        </w:rPr>
        <w:t xml:space="preserve">deixar de executar, ou não executar com a qualidade mínima exigida as atividades </w:t>
      </w:r>
      <w:r w:rsidR="00D02E16" w:rsidRPr="004319F6">
        <w:rPr>
          <w:rFonts w:eastAsia="Calibri"/>
          <w:sz w:val="22"/>
          <w:szCs w:val="22"/>
        </w:rPr>
        <w:t>Credenciado</w:t>
      </w:r>
      <w:r w:rsidRPr="004319F6">
        <w:rPr>
          <w:rFonts w:eastAsia="Calibri"/>
          <w:sz w:val="22"/>
          <w:szCs w:val="22"/>
        </w:rPr>
        <w:t>s; ou</w:t>
      </w:r>
      <w:r w:rsidRPr="004319F6">
        <w:rPr>
          <w:rFonts w:eastAsia="Calibri"/>
          <w:sz w:val="22"/>
          <w:szCs w:val="22"/>
          <w:lang w:val="pt-BR"/>
        </w:rPr>
        <w:t xml:space="preserve"> </w:t>
      </w:r>
    </w:p>
    <w:p w14:paraId="79DA3B51" w14:textId="77777777" w:rsidR="00991CB8" w:rsidRPr="004319F6" w:rsidRDefault="00991CB8" w:rsidP="004D0C71">
      <w:pPr>
        <w:pStyle w:val="PargrafodaLista"/>
        <w:numPr>
          <w:ilvl w:val="3"/>
          <w:numId w:val="7"/>
        </w:numPr>
        <w:spacing w:line="360" w:lineRule="auto"/>
        <w:ind w:left="0" w:firstLine="0"/>
        <w:contextualSpacing w:val="0"/>
        <w:jc w:val="both"/>
        <w:rPr>
          <w:rFonts w:eastAsia="Calibri"/>
          <w:sz w:val="22"/>
          <w:szCs w:val="22"/>
        </w:rPr>
      </w:pPr>
      <w:r w:rsidRPr="004319F6">
        <w:rPr>
          <w:rFonts w:eastAsia="Calibri"/>
          <w:sz w:val="22"/>
          <w:szCs w:val="22"/>
        </w:rPr>
        <w:t>deixar de utilizar materiais e recursos humanos exigidos para a execução do serviço, ou utilizá-los com qualidade ou quantidade inferior à demandada.</w:t>
      </w:r>
    </w:p>
    <w:p w14:paraId="44229E3E"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A aferição da execução contratual para fins de pagamento considerará os seguintes critérios:</w:t>
      </w:r>
    </w:p>
    <w:p w14:paraId="7F1D8843" w14:textId="704DB2BA"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rPr>
      </w:pPr>
      <w:r w:rsidRPr="004319F6">
        <w:rPr>
          <w:rFonts w:eastAsia="Calibri"/>
          <w:sz w:val="22"/>
          <w:szCs w:val="22"/>
          <w:lang w:val="pt-BR"/>
        </w:rPr>
        <w:t xml:space="preserve">A credenciada deverá apresentar, </w:t>
      </w:r>
      <w:r w:rsidR="00F10F65" w:rsidRPr="004319F6">
        <w:rPr>
          <w:rFonts w:eastAsia="Calibri"/>
          <w:sz w:val="22"/>
          <w:szCs w:val="22"/>
          <w:lang w:val="pt-BR"/>
        </w:rPr>
        <w:t>periodicamente</w:t>
      </w:r>
      <w:r w:rsidRPr="004319F6">
        <w:rPr>
          <w:rFonts w:eastAsia="Calibri"/>
          <w:sz w:val="22"/>
          <w:szCs w:val="22"/>
          <w:lang w:val="pt-BR"/>
        </w:rPr>
        <w:t>, os seguintes relatórios:</w:t>
      </w:r>
    </w:p>
    <w:p w14:paraId="142C1314" w14:textId="61963E3F" w:rsidR="00991CB8" w:rsidRPr="004319F6" w:rsidRDefault="00991CB8" w:rsidP="004D0C71">
      <w:pPr>
        <w:pStyle w:val="PargrafodaLista"/>
        <w:numPr>
          <w:ilvl w:val="3"/>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Relatório com as guias de requisição, devidamente autorizadas, com nome </w:t>
      </w:r>
      <w:r w:rsidR="00B57719" w:rsidRPr="004319F6">
        <w:rPr>
          <w:rFonts w:eastAsia="Calibri"/>
          <w:sz w:val="22"/>
          <w:szCs w:val="22"/>
          <w:lang w:val="pt-BR"/>
        </w:rPr>
        <w:t>da Secretaria</w:t>
      </w:r>
      <w:r w:rsidRPr="004319F6">
        <w:rPr>
          <w:rFonts w:eastAsia="Calibri"/>
          <w:sz w:val="22"/>
          <w:szCs w:val="22"/>
          <w:lang w:val="pt-BR"/>
        </w:rPr>
        <w:t xml:space="preserve"> e deixar a disposição para conferência. </w:t>
      </w:r>
    </w:p>
    <w:p w14:paraId="713232E6"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Os serviços serão recebidos </w:t>
      </w:r>
      <w:r w:rsidRPr="004319F6">
        <w:rPr>
          <w:rFonts w:eastAsia="Calibri"/>
          <w:sz w:val="22"/>
          <w:szCs w:val="22"/>
        </w:rPr>
        <w:t>provisoriamente</w:t>
      </w:r>
      <w:r w:rsidRPr="004319F6">
        <w:rPr>
          <w:rFonts w:eastAsia="Calibri"/>
          <w:sz w:val="22"/>
          <w:szCs w:val="22"/>
          <w:lang w:val="pt-BR"/>
        </w:rPr>
        <w:t>, no prazo de 15 (quinze) dias, pelos fiscais técnico e administrativo, mediante termos detalhados, quando verificado o cumprimento das exigências de caráter técnico e administrativo.</w:t>
      </w:r>
    </w:p>
    <w:p w14:paraId="2DD79A1E"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43402E6A" w14:textId="053E7E19"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O fiscal técnico do </w:t>
      </w:r>
      <w:r w:rsidR="00B57719" w:rsidRPr="004319F6">
        <w:rPr>
          <w:rFonts w:eastAsia="Calibri"/>
          <w:sz w:val="22"/>
          <w:szCs w:val="22"/>
        </w:rPr>
        <w:t>Termo de Credenciamento</w:t>
      </w:r>
      <w:r w:rsidRPr="004319F6">
        <w:rPr>
          <w:rFonts w:eastAsia="Calibri"/>
          <w:sz w:val="22"/>
          <w:szCs w:val="22"/>
        </w:rPr>
        <w:t xml:space="preserve"> realizará o recebimento provisório do objeto do </w:t>
      </w:r>
      <w:r w:rsidR="00B57719" w:rsidRPr="004319F6">
        <w:rPr>
          <w:rFonts w:eastAsia="Calibri"/>
          <w:sz w:val="22"/>
          <w:szCs w:val="22"/>
        </w:rPr>
        <w:t>Termo de Credenciamento</w:t>
      </w:r>
      <w:r w:rsidRPr="004319F6">
        <w:rPr>
          <w:rFonts w:eastAsia="Calibri"/>
          <w:sz w:val="22"/>
          <w:szCs w:val="22"/>
        </w:rPr>
        <w:t xml:space="preserve"> mediante termo detalhado que comprove o cumprimento das exigências de caráter técnico.</w:t>
      </w:r>
    </w:p>
    <w:p w14:paraId="10417738" w14:textId="045E7EF8"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O fiscal administrativo do </w:t>
      </w:r>
      <w:r w:rsidR="00B57719" w:rsidRPr="004319F6">
        <w:rPr>
          <w:rFonts w:eastAsia="Calibri"/>
          <w:sz w:val="22"/>
          <w:szCs w:val="22"/>
        </w:rPr>
        <w:t>Termo de Credenciamento</w:t>
      </w:r>
      <w:r w:rsidRPr="004319F6">
        <w:rPr>
          <w:rFonts w:eastAsia="Calibri"/>
          <w:sz w:val="22"/>
          <w:szCs w:val="22"/>
        </w:rPr>
        <w:t xml:space="preserve"> realizará o recebimento provisório do objeto do </w:t>
      </w:r>
      <w:r w:rsidR="00B57719" w:rsidRPr="004319F6">
        <w:rPr>
          <w:rFonts w:eastAsia="Calibri"/>
          <w:sz w:val="22"/>
          <w:szCs w:val="22"/>
        </w:rPr>
        <w:t>Termo de Credenciamento</w:t>
      </w:r>
      <w:r w:rsidRPr="004319F6">
        <w:rPr>
          <w:rFonts w:eastAsia="Calibri"/>
          <w:sz w:val="22"/>
          <w:szCs w:val="22"/>
        </w:rPr>
        <w:t xml:space="preserve"> mediante termo detalhado que comprove o cumprimento das exigências de caráter administrativo.</w:t>
      </w:r>
    </w:p>
    <w:p w14:paraId="3A876999" w14:textId="1578E08D"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O fiscal setorial do </w:t>
      </w:r>
      <w:r w:rsidR="00B57719" w:rsidRPr="004319F6">
        <w:rPr>
          <w:rFonts w:eastAsia="Calibri"/>
          <w:sz w:val="22"/>
          <w:szCs w:val="22"/>
          <w:lang w:val="pt-BR"/>
        </w:rPr>
        <w:t>Termo de Credenciamento</w:t>
      </w:r>
      <w:r w:rsidRPr="004319F6">
        <w:rPr>
          <w:rFonts w:eastAsia="Calibri"/>
          <w:sz w:val="22"/>
          <w:szCs w:val="22"/>
          <w:lang w:val="pt-BR"/>
        </w:rPr>
        <w:t>, quando houver, realizará o recebimento provisório sob o ponto de vista técnico e administrativo.</w:t>
      </w:r>
    </w:p>
    <w:p w14:paraId="77EAECA5" w14:textId="40E54BC3"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Para efeito de recebimento provisório, ao final de cada período de faturamento, o fiscal técnico do </w:t>
      </w:r>
      <w:r w:rsidR="00B57719" w:rsidRPr="004319F6">
        <w:rPr>
          <w:rFonts w:eastAsia="Calibri"/>
          <w:sz w:val="22"/>
          <w:szCs w:val="22"/>
        </w:rPr>
        <w:t>Termo de Credenciamento</w:t>
      </w:r>
      <w:r w:rsidRPr="004319F6">
        <w:rPr>
          <w:rFonts w:eastAsia="Calibri"/>
          <w:sz w:val="22"/>
          <w:szCs w:val="22"/>
        </w:rPr>
        <w:t xml:space="preserve"> irá apurar o resultado das avaliações da execução do objeto e, se for o caso, a análise do desempenho e qualidade da prestação dos serviços realizados em consonância com os indicadores previstos, que poderá resultar no redimensionamento de valores a serem pagos à </w:t>
      </w:r>
      <w:r w:rsidR="00D02E16" w:rsidRPr="004319F6">
        <w:rPr>
          <w:rFonts w:eastAsia="Calibri"/>
          <w:sz w:val="22"/>
          <w:szCs w:val="22"/>
        </w:rPr>
        <w:t>Credenciado</w:t>
      </w:r>
      <w:r w:rsidRPr="004319F6">
        <w:rPr>
          <w:rFonts w:eastAsia="Calibri"/>
          <w:sz w:val="22"/>
          <w:szCs w:val="22"/>
        </w:rPr>
        <w:t xml:space="preserve">, registrando em relatório a ser encaminhado ao gestor do </w:t>
      </w:r>
      <w:r w:rsidR="00B57719" w:rsidRPr="004319F6">
        <w:rPr>
          <w:rFonts w:eastAsia="Calibri"/>
          <w:sz w:val="22"/>
          <w:szCs w:val="22"/>
        </w:rPr>
        <w:t>Termo de Credenciamento</w:t>
      </w:r>
      <w:r w:rsidRPr="004319F6">
        <w:rPr>
          <w:rFonts w:eastAsia="Calibri"/>
          <w:sz w:val="22"/>
          <w:szCs w:val="22"/>
        </w:rPr>
        <w:t>.</w:t>
      </w:r>
    </w:p>
    <w:p w14:paraId="0A855C86"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Será considerado como ocorrido o recebimento provisório com a entrega do termo detalhado ou, em havendo mais de um a ser feito, com a entrega do último.</w:t>
      </w:r>
    </w:p>
    <w:p w14:paraId="2D640A31"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A fiscalização não efetuará o ateste da última e/ou única medição de serviços até que sejam sanadas todas as eventuais pendências que possam vir a ser apontadas no Recebimento Provisório.</w:t>
      </w:r>
    </w:p>
    <w:p w14:paraId="615F3DE9" w14:textId="1EBCE2B4"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1DD6F6C7" w14:textId="4590DAA2"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Quando a fiscalização for exercida por um único servidor, o Termo Detalhado deverá conter o registro, a análise e a conclusão acerca das ocorrências na execução do </w:t>
      </w:r>
      <w:r w:rsidR="00B57719" w:rsidRPr="004319F6">
        <w:rPr>
          <w:rFonts w:eastAsia="Calibri"/>
          <w:sz w:val="22"/>
          <w:szCs w:val="22"/>
        </w:rPr>
        <w:t>Termo de Credenciamento</w:t>
      </w:r>
      <w:r w:rsidRPr="004319F6">
        <w:rPr>
          <w:rFonts w:eastAsia="Calibri"/>
          <w:sz w:val="22"/>
          <w:szCs w:val="22"/>
        </w:rPr>
        <w:t xml:space="preserve">, em relação à fiscalização técnica e administrativa e demais documentos que julgar necessários, devendo encaminhá-los ao gestor do </w:t>
      </w:r>
      <w:r w:rsidR="00B57719" w:rsidRPr="004319F6">
        <w:rPr>
          <w:rFonts w:eastAsia="Calibri"/>
          <w:sz w:val="22"/>
          <w:szCs w:val="22"/>
        </w:rPr>
        <w:t>Termo de Credenciamento</w:t>
      </w:r>
      <w:r w:rsidRPr="004319F6">
        <w:rPr>
          <w:rFonts w:eastAsia="Calibri"/>
          <w:sz w:val="22"/>
          <w:szCs w:val="22"/>
        </w:rPr>
        <w:t xml:space="preserve"> para recebimento definitivo.</w:t>
      </w:r>
    </w:p>
    <w:p w14:paraId="5AC5EFAE"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Os serviços serão recebidos definitivamente no prazo de 15 (quinze) dias, contados do recebimento provisório, por servidor ou comissão designada pela autoridade competente, após a verificação da qualidade e quantidade do serviço e consequente aceitação mediante termo detalhado, obedecendo os seguintes procedimentos:</w:t>
      </w:r>
    </w:p>
    <w:p w14:paraId="7688D9AC"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Pr="004319F6">
        <w:rPr>
          <w:rFonts w:eastAsia="Calibri"/>
          <w:sz w:val="22"/>
          <w:szCs w:val="22"/>
          <w:lang w:val="pt-BR"/>
        </w:rPr>
        <w:t>.</w:t>
      </w:r>
    </w:p>
    <w:p w14:paraId="7B139829" w14:textId="62C1DF6E"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Realizar a análise dos relatórios e de toda a documentação apresentada pela fiscalização e, caso haja irregularidades que impeçam a liquidação e o pagamento da despesa, indicar as cláusulas contratuais pertinentes, solicitando à </w:t>
      </w:r>
      <w:r w:rsidR="00D02E16" w:rsidRPr="004319F6">
        <w:rPr>
          <w:rFonts w:eastAsia="Calibri"/>
          <w:sz w:val="22"/>
          <w:szCs w:val="22"/>
          <w:lang w:val="pt-BR"/>
        </w:rPr>
        <w:t>CREDENCIADO</w:t>
      </w:r>
      <w:r w:rsidRPr="004319F6">
        <w:rPr>
          <w:rFonts w:eastAsia="Calibri"/>
          <w:sz w:val="22"/>
          <w:szCs w:val="22"/>
          <w:lang w:val="pt-BR"/>
        </w:rPr>
        <w:t>, por escrito, as respectivas correções;</w:t>
      </w:r>
    </w:p>
    <w:p w14:paraId="39C166B0"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Emitir Termo Detalhado para efeito de recebimento definitivo dos serviços prestados, com base nos relatórios e documentações apresentadas; e</w:t>
      </w:r>
    </w:p>
    <w:p w14:paraId="4B8D4946" w14:textId="15512C7B"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Comunicar </w:t>
      </w:r>
      <w:r w:rsidR="00891429" w:rsidRPr="004319F6">
        <w:rPr>
          <w:rFonts w:eastAsia="Calibri"/>
          <w:sz w:val="22"/>
          <w:szCs w:val="22"/>
        </w:rPr>
        <w:t>O Credenciado</w:t>
      </w:r>
      <w:r w:rsidRPr="004319F6">
        <w:rPr>
          <w:rFonts w:eastAsia="Calibri"/>
          <w:sz w:val="22"/>
          <w:szCs w:val="22"/>
        </w:rPr>
        <w:t xml:space="preserve"> para que emita a Nota Fiscal ou Fatura, com o valor exato dimensionado pela fiscalização.</w:t>
      </w:r>
    </w:p>
    <w:p w14:paraId="0640EC62" w14:textId="32220A2E"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Enviar a documentação pertinente ao setor de </w:t>
      </w:r>
      <w:r w:rsidR="00B57719" w:rsidRPr="004319F6">
        <w:rPr>
          <w:rFonts w:eastAsia="Calibri"/>
          <w:sz w:val="22"/>
          <w:szCs w:val="22"/>
        </w:rPr>
        <w:t>Termo de Credenciamento</w:t>
      </w:r>
      <w:r w:rsidRPr="004319F6">
        <w:rPr>
          <w:rFonts w:eastAsia="Calibri"/>
          <w:sz w:val="22"/>
          <w:szCs w:val="22"/>
        </w:rPr>
        <w:t>s para a formalização dos procedimentos de liquidação e pagamento, no valor dimensionado pela fiscalização e gestão.</w:t>
      </w:r>
    </w:p>
    <w:p w14:paraId="03B918F0" w14:textId="2C0B9EC8"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w:t>
      </w:r>
      <w:r w:rsidR="0000469C" w:rsidRPr="004319F6">
        <w:rPr>
          <w:rFonts w:eastAsia="Calibri"/>
          <w:sz w:val="22"/>
          <w:szCs w:val="22"/>
        </w:rPr>
        <w:t>nte</w:t>
      </w:r>
      <w:r w:rsidRPr="004319F6">
        <w:rPr>
          <w:rFonts w:eastAsia="Calibri"/>
          <w:sz w:val="22"/>
          <w:szCs w:val="22"/>
        </w:rPr>
        <w:t xml:space="preserve"> à parcela incontroversa da execução do objeto, para efeito de liquidação e pagamento.</w:t>
      </w:r>
    </w:p>
    <w:p w14:paraId="6EFE5E8A"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Nenhum prazo de recebimento ocorrerá enquanto pendente a solução, pelo contratado, de inconsistências verificadas na execução do objeto ou no instrumento de cobrança.</w:t>
      </w:r>
    </w:p>
    <w:p w14:paraId="2F7DCC8B" w14:textId="4F25C65E"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O recebimento provisório ou definitivo não excluirá a responsabilidade civil pela solidez e pela segurança do serviço nem a responsabilidade ético-profissional pela perfeita execução do </w:t>
      </w:r>
      <w:r w:rsidR="00B57719" w:rsidRPr="004319F6">
        <w:rPr>
          <w:rFonts w:eastAsia="Calibri"/>
          <w:sz w:val="22"/>
          <w:szCs w:val="22"/>
          <w:lang w:val="pt-BR"/>
        </w:rPr>
        <w:t>Termo de Credenciamento</w:t>
      </w:r>
      <w:r w:rsidRPr="004319F6">
        <w:rPr>
          <w:rFonts w:eastAsia="Calibri"/>
          <w:sz w:val="22"/>
          <w:szCs w:val="22"/>
          <w:lang w:val="pt-BR"/>
        </w:rPr>
        <w:t>.</w:t>
      </w:r>
    </w:p>
    <w:p w14:paraId="52F59DA3" w14:textId="24979BAF"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Recebida a Nota Fiscal ou documento de cobrança equivalente, correrá o prazo de dez dias úteis para fins de liquidação, na forma desta seção, prorrogáveis por igual período.</w:t>
      </w:r>
    </w:p>
    <w:p w14:paraId="1E3214BD"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Para fins de liquidação, o setor competente deve verificar se a Nota Fiscal ou Fatura apresentada expressa os elementos necessários e essenciais do documento, tais como:</w:t>
      </w:r>
    </w:p>
    <w:p w14:paraId="025259BA" w14:textId="77777777"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a)</w:t>
      </w:r>
      <w:r w:rsidRPr="004319F6">
        <w:rPr>
          <w:rFonts w:eastAsia="Calibri"/>
          <w:sz w:val="22"/>
          <w:szCs w:val="22"/>
          <w:lang w:val="pt-BR"/>
        </w:rPr>
        <w:tab/>
        <w:t>o prazo de validade;</w:t>
      </w:r>
    </w:p>
    <w:p w14:paraId="2C48D77D" w14:textId="77777777"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b)</w:t>
      </w:r>
      <w:r w:rsidRPr="004319F6">
        <w:rPr>
          <w:rFonts w:eastAsia="Calibri"/>
          <w:sz w:val="22"/>
          <w:szCs w:val="22"/>
          <w:lang w:val="pt-BR"/>
        </w:rPr>
        <w:tab/>
        <w:t>a data da emissão;</w:t>
      </w:r>
    </w:p>
    <w:p w14:paraId="017FA29E" w14:textId="33D095A7"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c)</w:t>
      </w:r>
      <w:r w:rsidRPr="004319F6">
        <w:rPr>
          <w:rFonts w:eastAsia="Calibri"/>
          <w:sz w:val="22"/>
          <w:szCs w:val="22"/>
          <w:lang w:val="pt-BR"/>
        </w:rPr>
        <w:tab/>
        <w:t xml:space="preserve">os dados do </w:t>
      </w:r>
      <w:r w:rsidR="00B57719" w:rsidRPr="004319F6">
        <w:rPr>
          <w:rFonts w:eastAsia="Calibri"/>
          <w:sz w:val="22"/>
          <w:szCs w:val="22"/>
          <w:lang w:val="pt-BR"/>
        </w:rPr>
        <w:t>Termo de Credenciamento</w:t>
      </w:r>
      <w:r w:rsidRPr="004319F6">
        <w:rPr>
          <w:rFonts w:eastAsia="Calibri"/>
          <w:sz w:val="22"/>
          <w:szCs w:val="22"/>
          <w:lang w:val="pt-BR"/>
        </w:rPr>
        <w:t xml:space="preserve"> e do órgão contratante;</w:t>
      </w:r>
    </w:p>
    <w:p w14:paraId="188E4777" w14:textId="6FE59E84"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d)</w:t>
      </w:r>
      <w:r w:rsidRPr="004319F6">
        <w:rPr>
          <w:rFonts w:eastAsia="Calibri"/>
          <w:sz w:val="22"/>
          <w:szCs w:val="22"/>
          <w:lang w:val="pt-BR"/>
        </w:rPr>
        <w:tab/>
        <w:t xml:space="preserve">o período respectivo de execução do </w:t>
      </w:r>
      <w:r w:rsidR="00B57719" w:rsidRPr="004319F6">
        <w:rPr>
          <w:rFonts w:eastAsia="Calibri"/>
          <w:sz w:val="22"/>
          <w:szCs w:val="22"/>
          <w:lang w:val="pt-BR"/>
        </w:rPr>
        <w:t>Termo de Credenciamento</w:t>
      </w:r>
      <w:r w:rsidRPr="004319F6">
        <w:rPr>
          <w:rFonts w:eastAsia="Calibri"/>
          <w:sz w:val="22"/>
          <w:szCs w:val="22"/>
          <w:lang w:val="pt-BR"/>
        </w:rPr>
        <w:t>;</w:t>
      </w:r>
    </w:p>
    <w:p w14:paraId="25585F53" w14:textId="77777777"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e)</w:t>
      </w:r>
      <w:r w:rsidRPr="004319F6">
        <w:rPr>
          <w:rFonts w:eastAsia="Calibri"/>
          <w:sz w:val="22"/>
          <w:szCs w:val="22"/>
          <w:lang w:val="pt-BR"/>
        </w:rPr>
        <w:tab/>
        <w:t>o valor a pagar; e</w:t>
      </w:r>
    </w:p>
    <w:p w14:paraId="4A4DAFE2" w14:textId="77777777" w:rsidR="00991CB8" w:rsidRPr="004319F6" w:rsidRDefault="00991CB8" w:rsidP="004D0C71">
      <w:pPr>
        <w:pStyle w:val="PargrafodaLista"/>
        <w:spacing w:line="360" w:lineRule="auto"/>
        <w:ind w:left="0"/>
        <w:contextualSpacing w:val="0"/>
        <w:jc w:val="both"/>
        <w:rPr>
          <w:rFonts w:eastAsia="Calibri"/>
          <w:sz w:val="22"/>
          <w:szCs w:val="22"/>
          <w:lang w:val="pt-BR"/>
        </w:rPr>
      </w:pPr>
      <w:r w:rsidRPr="004319F6">
        <w:rPr>
          <w:rFonts w:eastAsia="Calibri"/>
          <w:sz w:val="22"/>
          <w:szCs w:val="22"/>
          <w:lang w:val="pt-BR"/>
        </w:rPr>
        <w:t>f)</w:t>
      </w:r>
      <w:r w:rsidRPr="004319F6">
        <w:rPr>
          <w:rFonts w:eastAsia="Calibri"/>
          <w:sz w:val="22"/>
          <w:szCs w:val="22"/>
          <w:lang w:val="pt-BR"/>
        </w:rPr>
        <w:tab/>
        <w:t>eventual destaque do valor de retenções tributárias cabíveis.</w:t>
      </w:r>
    </w:p>
    <w:p w14:paraId="21614031"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rPr>
      </w:pPr>
      <w:r w:rsidRPr="004319F6">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E853BF"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2DE185DA"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FD8D044"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BBA92E5"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FA2655C"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Persistindo a irregularidade, o contratante deverá adotar as medidas necessárias à rescisão contratual nos autos do processo administrativo correspondente, assegurada ao contratado a ampla defesa.</w:t>
      </w:r>
    </w:p>
    <w:p w14:paraId="54175229" w14:textId="13EE6510"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 xml:space="preserve">Havendo a efetiva execução do objeto, os pagamentos serão realizados normalmente, até que se decida pela rescisão do </w:t>
      </w:r>
      <w:r w:rsidR="00B57719" w:rsidRPr="004319F6">
        <w:rPr>
          <w:rFonts w:eastAsia="Calibri"/>
          <w:sz w:val="22"/>
          <w:szCs w:val="22"/>
        </w:rPr>
        <w:t>Termo de Credenciamento</w:t>
      </w:r>
      <w:r w:rsidRPr="004319F6">
        <w:rPr>
          <w:rFonts w:eastAsia="Calibri"/>
          <w:sz w:val="22"/>
          <w:szCs w:val="22"/>
        </w:rPr>
        <w:t>, caso o contratado não regularize sua situação junto ao SICAF</w:t>
      </w:r>
      <w:r w:rsidRPr="004319F6">
        <w:rPr>
          <w:rFonts w:eastAsia="Calibri"/>
          <w:sz w:val="22"/>
          <w:szCs w:val="22"/>
          <w:lang w:val="pt-BR"/>
        </w:rPr>
        <w:t>.</w:t>
      </w:r>
    </w:p>
    <w:p w14:paraId="32A4978B" w14:textId="271539A4"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O pagamento será efetuado no prazo máximo de até dez dias úteis, contados da finalização da liquidação da despesa, conforme seção anterior.</w:t>
      </w:r>
    </w:p>
    <w:p w14:paraId="3630D9BA"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O pagamento será realizado através de ordem bancária, para crédito em banco, agência e conta corrente indicados pelo contratado.</w:t>
      </w:r>
    </w:p>
    <w:p w14:paraId="0B1D8E57"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Será considerada data do pagamento o dia em que constar como emitida a ordem bancária para pagamento.</w:t>
      </w:r>
    </w:p>
    <w:p w14:paraId="07EA43F3" w14:textId="77777777" w:rsidR="00991CB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rPr>
        <w:t>Quando do pagamento, será efetuada a retenção tributária prevista na legislação aplicável.</w:t>
      </w:r>
    </w:p>
    <w:p w14:paraId="413D786D" w14:textId="77777777" w:rsidR="00991CB8" w:rsidRPr="004319F6" w:rsidRDefault="00991CB8" w:rsidP="004D0C71">
      <w:pPr>
        <w:pStyle w:val="PargrafodaLista"/>
        <w:numPr>
          <w:ilvl w:val="2"/>
          <w:numId w:val="7"/>
        </w:numPr>
        <w:spacing w:line="360" w:lineRule="auto"/>
        <w:ind w:left="0" w:firstLine="0"/>
        <w:contextualSpacing w:val="0"/>
        <w:jc w:val="both"/>
        <w:rPr>
          <w:rFonts w:eastAsia="Calibri"/>
          <w:sz w:val="22"/>
          <w:szCs w:val="22"/>
          <w:lang w:val="pt-BR"/>
        </w:rPr>
      </w:pPr>
      <w:r w:rsidRPr="004319F6">
        <w:rPr>
          <w:rFonts w:eastAsia="Calibri"/>
          <w:sz w:val="22"/>
          <w:szCs w:val="22"/>
        </w:rPr>
        <w:t>Independentemente do percentual de tributo inserido na planilha, quando houver, serão retidos na fonte, quando da realização do pagamento, os percentuais estabelecidos na legislação vigente.</w:t>
      </w:r>
    </w:p>
    <w:p w14:paraId="131CB5DD" w14:textId="6F2AD578" w:rsidR="00BD1D08" w:rsidRPr="004319F6" w:rsidRDefault="00991CB8" w:rsidP="004D0C71">
      <w:pPr>
        <w:pStyle w:val="PargrafodaLista"/>
        <w:numPr>
          <w:ilvl w:val="1"/>
          <w:numId w:val="7"/>
        </w:numPr>
        <w:spacing w:line="360" w:lineRule="auto"/>
        <w:ind w:left="0" w:firstLine="0"/>
        <w:contextualSpacing w:val="0"/>
        <w:jc w:val="both"/>
        <w:rPr>
          <w:rFonts w:eastAsia="Calibri"/>
          <w:sz w:val="22"/>
          <w:szCs w:val="22"/>
          <w:lang w:val="pt-BR"/>
        </w:rPr>
      </w:pPr>
      <w:r w:rsidRPr="004319F6">
        <w:rPr>
          <w:rFonts w:eastAsia="Calibri"/>
          <w:sz w:val="22"/>
          <w:szCs w:val="22"/>
          <w:lang w:val="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2CA8890" w14:textId="77777777" w:rsidR="00867786" w:rsidRPr="004319F6" w:rsidRDefault="001A27B9" w:rsidP="004D0C71">
      <w:pPr>
        <w:pStyle w:val="PargrafodaLista"/>
        <w:numPr>
          <w:ilvl w:val="0"/>
          <w:numId w:val="7"/>
        </w:numPr>
        <w:spacing w:line="360" w:lineRule="auto"/>
        <w:ind w:left="0" w:firstLine="0"/>
        <w:contextualSpacing w:val="0"/>
        <w:jc w:val="both"/>
        <w:rPr>
          <w:rFonts w:eastAsia="Calibri"/>
          <w:b/>
          <w:sz w:val="22"/>
          <w:szCs w:val="22"/>
        </w:rPr>
      </w:pPr>
      <w:r w:rsidRPr="004319F6">
        <w:rPr>
          <w:b/>
          <w:sz w:val="22"/>
          <w:szCs w:val="22"/>
        </w:rPr>
        <w:t xml:space="preserve">FORMA E CRITÉRIOS DE SELEÇÃO DO FORNECEDOR </w:t>
      </w:r>
    </w:p>
    <w:p w14:paraId="2F4F6791" w14:textId="03C54405" w:rsidR="001C1E0F" w:rsidRPr="004319F6" w:rsidRDefault="00433CF4"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4319F6">
        <w:rPr>
          <w:rFonts w:eastAsia="Calibri"/>
          <w:sz w:val="22"/>
          <w:szCs w:val="22"/>
          <w:lang w:val="pt-BR"/>
        </w:rPr>
        <w:t xml:space="preserve">O </w:t>
      </w:r>
      <w:r w:rsidRPr="004319F6">
        <w:rPr>
          <w:rFonts w:eastAsia="Calibri"/>
          <w:iCs/>
          <w:sz w:val="22"/>
          <w:szCs w:val="22"/>
          <w:lang w:val="pt-BR"/>
        </w:rPr>
        <w:t xml:space="preserve">contratado </w:t>
      </w:r>
      <w:r w:rsidRPr="004319F6">
        <w:rPr>
          <w:rFonts w:eastAsia="Calibri"/>
          <w:sz w:val="22"/>
          <w:szCs w:val="22"/>
          <w:lang w:val="pt-BR"/>
        </w:rPr>
        <w:t xml:space="preserve">será selecionado por meio da realização de procedimento de </w:t>
      </w:r>
      <w:r w:rsidR="00611E25" w:rsidRPr="004319F6">
        <w:rPr>
          <w:rFonts w:eastAsia="Calibri"/>
          <w:sz w:val="22"/>
          <w:szCs w:val="22"/>
          <w:lang w:val="pt-BR"/>
        </w:rPr>
        <w:t>I</w:t>
      </w:r>
      <w:r w:rsidR="008514AE" w:rsidRPr="004319F6">
        <w:rPr>
          <w:rFonts w:eastAsia="Calibri"/>
          <w:sz w:val="22"/>
          <w:szCs w:val="22"/>
          <w:lang w:val="pt-BR"/>
        </w:rPr>
        <w:t>nexigibilidade</w:t>
      </w:r>
      <w:r w:rsidRPr="004319F6">
        <w:rPr>
          <w:rFonts w:eastAsia="Calibri"/>
          <w:sz w:val="22"/>
          <w:szCs w:val="22"/>
          <w:lang w:val="pt-BR"/>
        </w:rPr>
        <w:t xml:space="preserve"> de licitação, com fundamento na hipótese do art. 7</w:t>
      </w:r>
      <w:r w:rsidR="00913A8D" w:rsidRPr="004319F6">
        <w:rPr>
          <w:rFonts w:eastAsia="Calibri"/>
          <w:sz w:val="22"/>
          <w:szCs w:val="22"/>
          <w:lang w:val="pt-BR"/>
        </w:rPr>
        <w:t>4</w:t>
      </w:r>
      <w:r w:rsidRPr="004319F6">
        <w:rPr>
          <w:rFonts w:eastAsia="Calibri"/>
          <w:sz w:val="22"/>
          <w:szCs w:val="22"/>
          <w:lang w:val="pt-BR"/>
        </w:rPr>
        <w:t xml:space="preserve">, inciso </w:t>
      </w:r>
      <w:r w:rsidR="00A5521C" w:rsidRPr="004319F6">
        <w:rPr>
          <w:rFonts w:eastAsia="Calibri"/>
          <w:sz w:val="22"/>
          <w:szCs w:val="22"/>
          <w:lang w:val="pt-BR"/>
        </w:rPr>
        <w:t>IV</w:t>
      </w:r>
      <w:r w:rsidRPr="004319F6">
        <w:rPr>
          <w:rFonts w:eastAsia="Calibri"/>
          <w:sz w:val="22"/>
          <w:szCs w:val="22"/>
          <w:lang w:val="pt-BR"/>
        </w:rPr>
        <w:t>,</w:t>
      </w:r>
      <w:r w:rsidR="00611E25" w:rsidRPr="004319F6">
        <w:rPr>
          <w:rFonts w:eastAsia="Calibri"/>
          <w:sz w:val="22"/>
          <w:szCs w:val="22"/>
          <w:lang w:val="pt-BR"/>
        </w:rPr>
        <w:t xml:space="preserve"> art. 79, inciso I</w:t>
      </w:r>
      <w:r w:rsidRPr="004319F6">
        <w:rPr>
          <w:rFonts w:eastAsia="Calibri"/>
          <w:sz w:val="22"/>
          <w:szCs w:val="22"/>
          <w:lang w:val="pt-BR"/>
        </w:rPr>
        <w:t xml:space="preserve"> da Lei nº 14.133/2021</w:t>
      </w:r>
      <w:r w:rsidR="00871A89" w:rsidRPr="004319F6">
        <w:rPr>
          <w:rFonts w:eastAsia="Calibri"/>
          <w:sz w:val="22"/>
          <w:szCs w:val="22"/>
          <w:lang w:val="pt-BR"/>
        </w:rPr>
        <w:t>.</w:t>
      </w:r>
    </w:p>
    <w:p w14:paraId="677E21A5" w14:textId="2D843C04" w:rsidR="001C1E0F" w:rsidRPr="004319F6" w:rsidRDefault="001C1E0F" w:rsidP="004D0C71">
      <w:pPr>
        <w:pStyle w:val="PargrafodaLista"/>
        <w:numPr>
          <w:ilvl w:val="1"/>
          <w:numId w:val="7"/>
        </w:numPr>
        <w:tabs>
          <w:tab w:val="left" w:pos="0"/>
        </w:tabs>
        <w:spacing w:line="360" w:lineRule="auto"/>
        <w:ind w:left="0" w:firstLine="0"/>
        <w:contextualSpacing w:val="0"/>
        <w:jc w:val="both"/>
        <w:rPr>
          <w:rFonts w:eastAsia="Calibri"/>
          <w:b/>
          <w:sz w:val="22"/>
          <w:szCs w:val="22"/>
        </w:rPr>
      </w:pPr>
      <w:r w:rsidRPr="004319F6">
        <w:rPr>
          <w:iCs/>
          <w:sz w:val="22"/>
          <w:szCs w:val="22"/>
        </w:rPr>
        <w:t xml:space="preserve">Previamente à celebração do </w:t>
      </w:r>
      <w:r w:rsidR="00B57719" w:rsidRPr="004319F6">
        <w:rPr>
          <w:iCs/>
          <w:sz w:val="22"/>
          <w:szCs w:val="22"/>
        </w:rPr>
        <w:t>Termo de Credenciamento</w:t>
      </w:r>
      <w:r w:rsidRPr="004319F6">
        <w:rPr>
          <w:iCs/>
          <w:sz w:val="22"/>
          <w:szCs w:val="22"/>
        </w:rPr>
        <w:t xml:space="preserve">, a Administração verificará o eventual descumprimento das condições para contratação, especialmente quanto à existência de sanção que a impeça mediante a consulta a cadastros informativos oficiais, tais como:  </w:t>
      </w:r>
    </w:p>
    <w:p w14:paraId="1B4D19AB" w14:textId="77777777" w:rsidR="00414C7D" w:rsidRPr="004319F6"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4319F6">
        <w:rPr>
          <w:iCs/>
          <w:sz w:val="22"/>
          <w:szCs w:val="22"/>
          <w:lang w:val="pt-PT"/>
        </w:rPr>
        <w:t>Cadastro Nacional de Empresas Inidôneas e Suspensas - CEIS, mantido pela Controladoria-Geral da União (</w:t>
      </w:r>
      <w:r w:rsidRPr="004319F6">
        <w:rPr>
          <w:bCs/>
          <w:iCs/>
          <w:sz w:val="22"/>
          <w:szCs w:val="22"/>
          <w:lang w:val="pt-PT"/>
        </w:rPr>
        <w:t xml:space="preserve">www.portaldatransparencia.gov.br/ceis);  </w:t>
      </w:r>
    </w:p>
    <w:p w14:paraId="3413B00D" w14:textId="77777777" w:rsidR="00414C7D" w:rsidRPr="004319F6"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4319F6">
        <w:rPr>
          <w:bCs/>
          <w:iCs/>
          <w:sz w:val="22"/>
          <w:szCs w:val="22"/>
          <w:lang w:val="pt-PT"/>
        </w:rPr>
        <w:t xml:space="preserve">Cadastro Nacional de Condenações Cíveis por Atos de Improbidade Administrativa, mantido pelo Conselho Nacional de Justiça (www.cnj.jus.br/improbidade_adm/consultar_requerido.php).  </w:t>
      </w:r>
    </w:p>
    <w:p w14:paraId="7942A72D" w14:textId="77777777" w:rsidR="00414C7D" w:rsidRPr="004319F6" w:rsidRDefault="001C1E0F" w:rsidP="004D0C71">
      <w:pPr>
        <w:pStyle w:val="PargrafodaLista"/>
        <w:numPr>
          <w:ilvl w:val="0"/>
          <w:numId w:val="18"/>
        </w:numPr>
        <w:tabs>
          <w:tab w:val="left" w:pos="0"/>
        </w:tabs>
        <w:spacing w:line="360" w:lineRule="auto"/>
        <w:ind w:left="0" w:firstLine="0"/>
        <w:contextualSpacing w:val="0"/>
        <w:jc w:val="both"/>
        <w:rPr>
          <w:bCs/>
          <w:iCs/>
          <w:sz w:val="22"/>
          <w:szCs w:val="22"/>
          <w:lang w:val="pt-PT"/>
        </w:rPr>
      </w:pPr>
      <w:r w:rsidRPr="004319F6">
        <w:rPr>
          <w:bCs/>
          <w:iCs/>
          <w:sz w:val="22"/>
          <w:szCs w:val="22"/>
          <w:lang w:val="pt-PT"/>
        </w:rPr>
        <w:t xml:space="preserve">Lista de Inidôneos mantida pelo Tribunal de Contas da União - TCU; </w:t>
      </w:r>
    </w:p>
    <w:p w14:paraId="4A7D31F2"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bCs/>
          <w:iCs/>
          <w:sz w:val="22"/>
          <w:szCs w:val="22"/>
          <w:lang w:val="pt-PT"/>
        </w:rPr>
      </w:pPr>
      <w:r w:rsidRPr="004319F6">
        <w:rPr>
          <w:bCs/>
          <w:iCs/>
          <w:sz w:val="22"/>
          <w:szCs w:val="22"/>
          <w:lang w:val="pt-PT"/>
        </w:rPr>
        <w:t>Para a consulta de fornecedores pessoa jurídica poderá haver a substituição das consultas das alíneas “a”, “b” e “c” acima pela Consulta Consolidada de Pessoa Jurídica do TCU (</w:t>
      </w:r>
      <w:hyperlink r:id="rId8" w:history="1">
        <w:r w:rsidRPr="004319F6">
          <w:rPr>
            <w:rStyle w:val="Hyperlink"/>
            <w:bCs/>
            <w:iCs/>
            <w:sz w:val="22"/>
            <w:szCs w:val="22"/>
            <w:lang w:val="pt-PT"/>
          </w:rPr>
          <w:t>https://certidoesapf.apps.tcu.gov.br/</w:t>
        </w:r>
      </w:hyperlink>
      <w:r w:rsidRPr="004319F6">
        <w:rPr>
          <w:bCs/>
          <w:iCs/>
          <w:sz w:val="22"/>
          <w:szCs w:val="22"/>
          <w:lang w:val="pt-PT"/>
        </w:rPr>
        <w:t>).</w:t>
      </w:r>
    </w:p>
    <w:p w14:paraId="5D24F334" w14:textId="139FF151"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A consulta aos cadastros será realizada em nome d</w:t>
      </w:r>
      <w:r w:rsidR="00891429" w:rsidRPr="004319F6">
        <w:rPr>
          <w:iCs/>
          <w:sz w:val="22"/>
          <w:szCs w:val="22"/>
          <w:lang w:val="pt-PT"/>
        </w:rPr>
        <w:t>O Credenciado</w:t>
      </w:r>
      <w:r w:rsidRPr="004319F6">
        <w:rPr>
          <w:iCs/>
          <w:sz w:val="22"/>
          <w:szCs w:val="22"/>
          <w:lang w:val="pt-PT"/>
        </w:rPr>
        <w:t xml:space="preserve">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5ACFD8B3"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Caso conste na Consulta de Situação do Fornecedor a existência de Ocorrências Impeditivas Indiretas, o gestor diligenciará para verificar se houve fraude por parte das empresas apontadas no Relatório de Ocorrências Impeditivas Indiretas.</w:t>
      </w:r>
    </w:p>
    <w:p w14:paraId="61043518"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A tentativa de burla será verificada por meio dos vínculos societários, linhas de fornecimento similares, dentre outros.</w:t>
      </w:r>
    </w:p>
    <w:p w14:paraId="2C1121A8"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O fornecedor será convocado para manifestação previamente a uma eventual negativa de contratação.</w:t>
      </w:r>
    </w:p>
    <w:p w14:paraId="5E312409"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Não serão aceitos documentos de habilitação com indicação de CNPJ/CPF diferentes, salvo aqueles legalmente permitidos.</w:t>
      </w:r>
    </w:p>
    <w:p w14:paraId="6648A858"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2F264465"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Serão aceitos registros de CNPJ de fornecedor matriz e filial com diferenças de números de documentos pertinentes ao CND e ao CRF/FGTS, quando for comprovada a centralização do recolhimento dessas contribuições.</w:t>
      </w:r>
    </w:p>
    <w:p w14:paraId="569AA090" w14:textId="77777777" w:rsidR="0099744C" w:rsidRPr="004319F6" w:rsidRDefault="001C1E0F" w:rsidP="004D0C71">
      <w:pPr>
        <w:pStyle w:val="PargrafodaLista"/>
        <w:numPr>
          <w:ilvl w:val="1"/>
          <w:numId w:val="7"/>
        </w:numPr>
        <w:tabs>
          <w:tab w:val="left" w:pos="0"/>
        </w:tabs>
        <w:spacing w:line="360" w:lineRule="auto"/>
        <w:ind w:left="0" w:firstLine="0"/>
        <w:contextualSpacing w:val="0"/>
        <w:jc w:val="both"/>
        <w:rPr>
          <w:iCs/>
          <w:sz w:val="22"/>
          <w:szCs w:val="22"/>
          <w:lang w:val="pt-PT"/>
        </w:rPr>
      </w:pPr>
      <w:r w:rsidRPr="004319F6">
        <w:rPr>
          <w:iCs/>
          <w:sz w:val="22"/>
          <w:szCs w:val="22"/>
          <w:lang w:val="pt-PT"/>
        </w:rPr>
        <w:t>Para fins de contratação, deverá o fornecedor comprovar os seguintes requisitos de habilitação.</w:t>
      </w:r>
    </w:p>
    <w:p w14:paraId="3B6EE27F" w14:textId="77777777"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b/>
          <w:iCs/>
          <w:sz w:val="22"/>
          <w:szCs w:val="22"/>
        </w:rPr>
        <w:t>Empresário individual</w:t>
      </w:r>
      <w:r w:rsidRPr="004319F6">
        <w:rPr>
          <w:iCs/>
          <w:sz w:val="22"/>
          <w:szCs w:val="22"/>
        </w:rPr>
        <w:t>: inscrição no Registro Público de Empresas Mercantis, a cargo da Junta Comercial da respectiva sede;</w:t>
      </w:r>
    </w:p>
    <w:p w14:paraId="27F3F648" w14:textId="77777777"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sz w:val="22"/>
          <w:szCs w:val="22"/>
        </w:rPr>
        <w:t xml:space="preserve">Microempreendedor Individual - MEI: Certificado da Condição de Microempreendedor Individual - CCMEI, cuja aceitação ficará condicionada à verificação da autenticidade no sítio www.portaldoempreendedor.gov.br; </w:t>
      </w:r>
    </w:p>
    <w:p w14:paraId="553C0152" w14:textId="0C3DB3AD"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b/>
          <w:sz w:val="22"/>
          <w:szCs w:val="22"/>
        </w:rPr>
        <w:t>Sociedade empresária, sociedade limitada unipessoal – SLU ou sociedade identificada como empresa individual de responsabilidade limitada - EIRELI</w:t>
      </w:r>
      <w:r w:rsidRPr="004319F6">
        <w:rPr>
          <w:sz w:val="22"/>
          <w:szCs w:val="22"/>
        </w:rPr>
        <w:t xml:space="preserve">: inscrição do ato constitutivo, estatuto ou </w:t>
      </w:r>
      <w:r w:rsidR="00B57719" w:rsidRPr="004319F6">
        <w:rPr>
          <w:sz w:val="22"/>
          <w:szCs w:val="22"/>
        </w:rPr>
        <w:t>Termo de Credenciamento</w:t>
      </w:r>
      <w:r w:rsidRPr="004319F6">
        <w:rPr>
          <w:sz w:val="22"/>
          <w:szCs w:val="22"/>
        </w:rPr>
        <w:t xml:space="preserve"> social no Registro Público de Empresas Mercantis, a cargo da Junta Comercial da respectiva sede, acompanhada de documento comprobatório de seus administradores;</w:t>
      </w:r>
    </w:p>
    <w:p w14:paraId="7A0B8678" w14:textId="77777777"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b/>
          <w:sz w:val="22"/>
          <w:szCs w:val="22"/>
        </w:rPr>
        <w:t>Sociedade simples</w:t>
      </w:r>
      <w:r w:rsidRPr="004319F6">
        <w:rPr>
          <w:sz w:val="22"/>
          <w:szCs w:val="22"/>
        </w:rPr>
        <w:t>: inscrição do ato constitutivo no Registro Civil de Pessoas Jurídicas do local de sua sede, acompanhada de documento comprobatório de seus administradores;</w:t>
      </w:r>
    </w:p>
    <w:p w14:paraId="2732A813" w14:textId="77777777"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b/>
          <w:sz w:val="22"/>
          <w:szCs w:val="22"/>
        </w:rPr>
        <w:t>Filial, sucursal ou agência</w:t>
      </w:r>
      <w:r w:rsidRPr="004319F6">
        <w:rPr>
          <w:sz w:val="22"/>
          <w:szCs w:val="22"/>
        </w:rPr>
        <w:t xml:space="preserve"> </w:t>
      </w:r>
      <w:r w:rsidRPr="004319F6">
        <w:rPr>
          <w:b/>
          <w:sz w:val="22"/>
          <w:szCs w:val="22"/>
        </w:rPr>
        <w:t>de sociedade simples ou empresária</w:t>
      </w:r>
      <w:r w:rsidRPr="004319F6">
        <w:rPr>
          <w:sz w:val="22"/>
          <w:szCs w:val="22"/>
        </w:rPr>
        <w:t xml:space="preserve"> - inscrição do ato constitutivo da filial, sucursal ou agência da sociedade simples ou empresária, respectivamente, no Registro Civil das Pessoas Jurídicas ou no Registro Público de Empresas Mercantis onde tem sede a matriz;</w:t>
      </w:r>
    </w:p>
    <w:p w14:paraId="5D66ABC1" w14:textId="77777777" w:rsidR="0032056D" w:rsidRPr="004319F6" w:rsidRDefault="0032056D" w:rsidP="004D0C71">
      <w:pPr>
        <w:pStyle w:val="PargrafodaLista"/>
        <w:numPr>
          <w:ilvl w:val="2"/>
          <w:numId w:val="7"/>
        </w:numPr>
        <w:spacing w:line="360" w:lineRule="auto"/>
        <w:ind w:left="0" w:firstLine="0"/>
        <w:contextualSpacing w:val="0"/>
        <w:jc w:val="both"/>
        <w:rPr>
          <w:sz w:val="22"/>
          <w:szCs w:val="22"/>
        </w:rPr>
      </w:pPr>
      <w:r w:rsidRPr="004319F6">
        <w:rPr>
          <w:bCs/>
          <w:iCs/>
          <w:sz w:val="22"/>
          <w:szCs w:val="22"/>
        </w:rPr>
        <w:t xml:space="preserve">Os </w:t>
      </w:r>
      <w:r w:rsidRPr="004319F6">
        <w:rPr>
          <w:iCs/>
          <w:sz w:val="22"/>
          <w:szCs w:val="22"/>
        </w:rPr>
        <w:t>documentos</w:t>
      </w:r>
      <w:r w:rsidRPr="004319F6">
        <w:rPr>
          <w:bCs/>
          <w:iCs/>
          <w:sz w:val="22"/>
          <w:szCs w:val="22"/>
        </w:rPr>
        <w:t xml:space="preserve"> apresentados deverão estar acompanhados de todas as alterações ou da consolidação respectiva.</w:t>
      </w:r>
    </w:p>
    <w:p w14:paraId="661AB7EB" w14:textId="62F9BEE3"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inscrição no Cadastro Nacional de Pessoas Jurídicas</w:t>
      </w:r>
      <w:r w:rsidR="00A30092" w:rsidRPr="004319F6">
        <w:rPr>
          <w:sz w:val="22"/>
          <w:szCs w:val="22"/>
          <w:lang w:val="pt-BR"/>
        </w:rPr>
        <w:t>;</w:t>
      </w:r>
    </w:p>
    <w:p w14:paraId="2A0EA8C2"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0F6CF405"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regularidade com o Fundo de Garantia do Tempo de Serviço (FGTS);</w:t>
      </w:r>
      <w:bookmarkStart w:id="8" w:name="_Hlk161899632"/>
    </w:p>
    <w:p w14:paraId="61DA199D"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Declaração de que não emprega menor de 18 anos em trabalho noturno, perigoso ou insalubre e não emprega menor de 16 anos, salvo menor, a partir de 14 anos, na condição de aprendiz, nos termos do artigo 7°, XXXIII, da Constituição;</w:t>
      </w:r>
      <w:bookmarkEnd w:id="8"/>
    </w:p>
    <w:p w14:paraId="071585EA"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bookmarkStart w:id="9" w:name="_Hlk161295820"/>
    </w:p>
    <w:p w14:paraId="3EB0FE5A"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regularidade com a Fazenda Estadual do domicílio ou sede do fornecedor, relativa à atividade em cujo exercício contrata ou concorre</w:t>
      </w:r>
      <w:bookmarkEnd w:id="9"/>
      <w:r w:rsidRPr="004319F6">
        <w:rPr>
          <w:sz w:val="22"/>
          <w:szCs w:val="22"/>
        </w:rPr>
        <w:t>;</w:t>
      </w:r>
    </w:p>
    <w:p w14:paraId="41BAB38A" w14:textId="77777777" w:rsidR="0032056D" w:rsidRPr="004319F6" w:rsidRDefault="0032056D" w:rsidP="004D0C71">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Prova de regularidade com a Fazenda Municipal do domicílio ou sede do fornecedor, relativa à atividade em cujo exercício contrata ou concorre</w:t>
      </w:r>
    </w:p>
    <w:p w14:paraId="3286835C" w14:textId="77777777" w:rsidR="0032056D" w:rsidRPr="004319F6" w:rsidRDefault="0032056D" w:rsidP="00973662">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6D6A2C2C" w14:textId="77777777" w:rsidR="0032056D" w:rsidRPr="004319F6" w:rsidRDefault="0032056D" w:rsidP="00973662">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7686FF2E" w14:textId="06694625" w:rsidR="0032056D" w:rsidRPr="004319F6" w:rsidRDefault="0032056D" w:rsidP="00973662">
      <w:pPr>
        <w:pStyle w:val="PargrafodaLista"/>
        <w:numPr>
          <w:ilvl w:val="2"/>
          <w:numId w:val="7"/>
        </w:numPr>
        <w:spacing w:line="360" w:lineRule="auto"/>
        <w:ind w:left="0" w:firstLine="0"/>
        <w:contextualSpacing w:val="0"/>
        <w:jc w:val="both"/>
        <w:rPr>
          <w:iCs/>
          <w:sz w:val="22"/>
          <w:szCs w:val="22"/>
          <w:lang w:val="pt-PT"/>
        </w:rPr>
      </w:pPr>
      <w:r w:rsidRPr="004319F6">
        <w:rPr>
          <w:sz w:val="22"/>
          <w:szCs w:val="22"/>
        </w:rPr>
        <w:t>Certidão negativa de falência expedida pelo distribuidor da sede do fornecedor;</w:t>
      </w:r>
    </w:p>
    <w:p w14:paraId="7003CA93" w14:textId="7FCAF72B" w:rsidR="0032056D" w:rsidRPr="004319F6" w:rsidRDefault="0032056D" w:rsidP="00973662">
      <w:pPr>
        <w:pStyle w:val="PargrafodaLista"/>
        <w:numPr>
          <w:ilvl w:val="2"/>
          <w:numId w:val="7"/>
        </w:numPr>
        <w:spacing w:line="360" w:lineRule="auto"/>
        <w:ind w:left="0" w:firstLine="0"/>
        <w:contextualSpacing w:val="0"/>
        <w:jc w:val="both"/>
        <w:rPr>
          <w:sz w:val="22"/>
          <w:szCs w:val="22"/>
        </w:rPr>
      </w:pPr>
      <w:r w:rsidRPr="004319F6">
        <w:rPr>
          <w:sz w:val="22"/>
          <w:szCs w:val="22"/>
        </w:rPr>
        <w:t>Alvará de funcionamento e localização, segundo legislação vigente;</w:t>
      </w:r>
    </w:p>
    <w:p w14:paraId="287922EF" w14:textId="113E18CF" w:rsidR="004178E3" w:rsidRPr="004319F6" w:rsidRDefault="00C253BC" w:rsidP="00973662">
      <w:pPr>
        <w:pStyle w:val="PargrafodaLista"/>
        <w:numPr>
          <w:ilvl w:val="2"/>
          <w:numId w:val="7"/>
        </w:numPr>
        <w:spacing w:line="360" w:lineRule="auto"/>
        <w:ind w:left="0" w:firstLine="0"/>
        <w:contextualSpacing w:val="0"/>
        <w:jc w:val="both"/>
        <w:rPr>
          <w:sz w:val="22"/>
          <w:szCs w:val="22"/>
        </w:rPr>
      </w:pPr>
      <w:r w:rsidRPr="004319F6">
        <w:rPr>
          <w:bCs/>
          <w:sz w:val="22"/>
          <w:szCs w:val="22"/>
          <w:lang w:val="pt-BR"/>
        </w:rPr>
        <w:t>Alvará de licença sanitária fornecido pela Vigilância Sanitária Municipal ou termo de dispensa em relação às atividades sujeitas ao controle dos órgãos de vigilância sanitária.</w:t>
      </w:r>
    </w:p>
    <w:p w14:paraId="7B1AB2D9" w14:textId="77777777" w:rsidR="00F33B79" w:rsidRPr="004319F6" w:rsidRDefault="00F33B79" w:rsidP="00973662">
      <w:pPr>
        <w:pStyle w:val="PargrafodaLista"/>
        <w:numPr>
          <w:ilvl w:val="0"/>
          <w:numId w:val="7"/>
        </w:numPr>
        <w:tabs>
          <w:tab w:val="left" w:pos="0"/>
        </w:tabs>
        <w:spacing w:line="360" w:lineRule="auto"/>
        <w:ind w:left="0" w:firstLine="0"/>
        <w:jc w:val="both"/>
        <w:rPr>
          <w:b/>
          <w:iCs/>
          <w:sz w:val="22"/>
          <w:szCs w:val="22"/>
          <w:lang w:val="pt-PT"/>
        </w:rPr>
      </w:pPr>
      <w:bookmarkStart w:id="10" w:name="_Hlk172788116"/>
      <w:r w:rsidRPr="004319F6">
        <w:rPr>
          <w:b/>
          <w:iCs/>
          <w:sz w:val="22"/>
          <w:szCs w:val="22"/>
          <w:lang w:val="pt-PT"/>
        </w:rPr>
        <w:t>ESTIMATIVAS DO VALOR DA CONTRATAÇÃO</w:t>
      </w:r>
    </w:p>
    <w:p w14:paraId="4A4C1F9E" w14:textId="514D8960" w:rsidR="00F33B79" w:rsidRPr="004319F6" w:rsidRDefault="00F33B79" w:rsidP="00973662">
      <w:pPr>
        <w:pStyle w:val="PargrafodaLista"/>
        <w:tabs>
          <w:tab w:val="left" w:pos="0"/>
        </w:tabs>
        <w:spacing w:line="360" w:lineRule="auto"/>
        <w:ind w:left="0"/>
        <w:jc w:val="both"/>
        <w:rPr>
          <w:iCs/>
          <w:sz w:val="22"/>
          <w:szCs w:val="22"/>
          <w:lang w:val="pt-PT"/>
        </w:rPr>
      </w:pPr>
      <w:r w:rsidRPr="004319F6">
        <w:rPr>
          <w:iCs/>
          <w:sz w:val="22"/>
          <w:szCs w:val="22"/>
          <w:lang w:val="pt-PT"/>
        </w:rPr>
        <w:t xml:space="preserve">O custo estimado total da contratação é de </w:t>
      </w:r>
      <w:r w:rsidR="003C5291" w:rsidRPr="004319F6">
        <w:rPr>
          <w:iCs/>
          <w:sz w:val="22"/>
          <w:szCs w:val="22"/>
          <w:lang w:val="pt-PT"/>
        </w:rPr>
        <w:t>R$</w:t>
      </w:r>
      <w:r w:rsidR="009F776B" w:rsidRPr="004319F6">
        <w:rPr>
          <w:sz w:val="22"/>
          <w:szCs w:val="22"/>
          <w:lang w:val="pt-BR" w:eastAsia="pt-BR"/>
        </w:rPr>
        <w:t xml:space="preserve"> </w:t>
      </w:r>
      <w:r w:rsidR="009F776B" w:rsidRPr="004319F6">
        <w:rPr>
          <w:iCs/>
          <w:sz w:val="22"/>
          <w:szCs w:val="22"/>
          <w:lang w:val="pt-BR"/>
        </w:rPr>
        <w:t>164.105,07 (cento e sessenta e quatro mil e cento e cinco reais e sete centavos</w:t>
      </w:r>
      <w:r w:rsidR="003C5291" w:rsidRPr="004319F6">
        <w:rPr>
          <w:iCs/>
          <w:sz w:val="22"/>
          <w:szCs w:val="22"/>
          <w:lang w:val="pt-PT"/>
        </w:rPr>
        <w:t>)</w:t>
      </w:r>
      <w:r w:rsidRPr="004319F6">
        <w:rPr>
          <w:iCs/>
          <w:sz w:val="22"/>
          <w:szCs w:val="22"/>
          <w:lang w:val="pt-PT"/>
        </w:rPr>
        <w:t xml:space="preserve">, conforme custos unitários apostos na tabela acima. </w:t>
      </w:r>
      <w:bookmarkEnd w:id="10"/>
    </w:p>
    <w:p w14:paraId="30A58A48" w14:textId="4EAA7E10" w:rsidR="00C4717E" w:rsidRPr="004319F6" w:rsidRDefault="001A27B9" w:rsidP="00973662">
      <w:pPr>
        <w:pStyle w:val="PargrafodaLista"/>
        <w:numPr>
          <w:ilvl w:val="0"/>
          <w:numId w:val="7"/>
        </w:numPr>
        <w:tabs>
          <w:tab w:val="left" w:pos="0"/>
        </w:tabs>
        <w:spacing w:line="360" w:lineRule="auto"/>
        <w:ind w:left="0" w:firstLine="0"/>
        <w:contextualSpacing w:val="0"/>
        <w:jc w:val="both"/>
        <w:rPr>
          <w:b/>
          <w:iCs/>
          <w:sz w:val="22"/>
          <w:szCs w:val="22"/>
          <w:lang w:val="pt-PT"/>
        </w:rPr>
      </w:pPr>
      <w:r w:rsidRPr="004319F6">
        <w:rPr>
          <w:b/>
          <w:sz w:val="22"/>
          <w:szCs w:val="22"/>
        </w:rPr>
        <w:t xml:space="preserve">ADEQUAÇÃO ORÇAMENTÁRIA </w:t>
      </w:r>
    </w:p>
    <w:p w14:paraId="09F261D9" w14:textId="77777777" w:rsidR="00C4717E" w:rsidRPr="004319F6" w:rsidRDefault="0063478B" w:rsidP="00973662">
      <w:pPr>
        <w:pStyle w:val="PargrafodaLista"/>
        <w:numPr>
          <w:ilvl w:val="1"/>
          <w:numId w:val="7"/>
        </w:numPr>
        <w:tabs>
          <w:tab w:val="left" w:pos="0"/>
        </w:tabs>
        <w:spacing w:line="360" w:lineRule="auto"/>
        <w:ind w:left="0" w:firstLine="0"/>
        <w:contextualSpacing w:val="0"/>
        <w:jc w:val="both"/>
        <w:rPr>
          <w:rFonts w:eastAsia="Calibri"/>
          <w:sz w:val="22"/>
          <w:szCs w:val="22"/>
        </w:rPr>
      </w:pPr>
      <w:r w:rsidRPr="004319F6">
        <w:rPr>
          <w:rFonts w:eastAsia="Calibri"/>
          <w:sz w:val="22"/>
          <w:szCs w:val="22"/>
        </w:rPr>
        <w:t>D</w:t>
      </w:r>
      <w:r w:rsidR="001A27B9" w:rsidRPr="004319F6">
        <w:rPr>
          <w:rFonts w:eastAsia="Calibri"/>
          <w:sz w:val="22"/>
          <w:szCs w:val="22"/>
        </w:rPr>
        <w:t>espesas decorrentes da presente contratação correrão à conta de recursos específicos consignados no Orçamento Geral do Município.</w:t>
      </w:r>
    </w:p>
    <w:p w14:paraId="6146F4FB" w14:textId="4347D235" w:rsidR="001A27B9" w:rsidRPr="004319F6" w:rsidRDefault="001A27B9" w:rsidP="00973662">
      <w:pPr>
        <w:pStyle w:val="PargrafodaLista"/>
        <w:numPr>
          <w:ilvl w:val="1"/>
          <w:numId w:val="7"/>
        </w:numPr>
        <w:tabs>
          <w:tab w:val="left" w:pos="0"/>
        </w:tabs>
        <w:spacing w:line="360" w:lineRule="auto"/>
        <w:ind w:left="0" w:firstLine="0"/>
        <w:contextualSpacing w:val="0"/>
        <w:jc w:val="both"/>
        <w:rPr>
          <w:rFonts w:eastAsia="Calibri"/>
          <w:sz w:val="22"/>
          <w:szCs w:val="22"/>
        </w:rPr>
      </w:pPr>
      <w:r w:rsidRPr="004319F6">
        <w:rPr>
          <w:rFonts w:eastAsia="Calibri"/>
          <w:sz w:val="22"/>
          <w:szCs w:val="22"/>
        </w:rPr>
        <w:t>A contratação será atendida pela seguinte dotação:</w:t>
      </w:r>
    </w:p>
    <w:p w14:paraId="30BD381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76</w:t>
      </w:r>
    </w:p>
    <w:p w14:paraId="661C88E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6FBC6CD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02.04 SECRETARIA ADMINISTRAÇÃO E PLANEJAMENTO</w:t>
      </w:r>
    </w:p>
    <w:p w14:paraId="2AA76D8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02.04.01 COORD. DA SECRETARIA DE ADMINISTRAÇÃO</w:t>
      </w:r>
    </w:p>
    <w:p w14:paraId="7421F1E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04.122.0003.4018 Atividades Secretaria de Administração</w:t>
      </w:r>
    </w:p>
    <w:p w14:paraId="554A935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2903823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06A668D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143</w:t>
      </w:r>
    </w:p>
    <w:p w14:paraId="3911E90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7F25D6A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02.06 SECRETARIA DE ASSISTÊNCIA SOCIAL</w:t>
      </w:r>
    </w:p>
    <w:p w14:paraId="69A9DE4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02.06.01 COORD. DA SEC. DE ASSISTÊNCIA SOCIAL</w:t>
      </w:r>
    </w:p>
    <w:p w14:paraId="34C20B0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08.122.0003.4029 Manutenção das Atividades da Secretaria</w:t>
      </w:r>
    </w:p>
    <w:p w14:paraId="132D402B"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4A036F7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00D6EFE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1.660.000.0000 </w:t>
      </w:r>
      <w:proofErr w:type="spellStart"/>
      <w:r w:rsidRPr="004319F6">
        <w:rPr>
          <w:rFonts w:eastAsia="Calibri"/>
          <w:sz w:val="22"/>
          <w:szCs w:val="22"/>
        </w:rPr>
        <w:t>Transf</w:t>
      </w:r>
      <w:proofErr w:type="spellEnd"/>
      <w:r w:rsidRPr="004319F6">
        <w:rPr>
          <w:rFonts w:eastAsia="Calibri"/>
          <w:sz w:val="22"/>
          <w:szCs w:val="22"/>
        </w:rPr>
        <w:t xml:space="preserve">. </w:t>
      </w:r>
      <w:proofErr w:type="spellStart"/>
      <w:r w:rsidRPr="004319F6">
        <w:rPr>
          <w:rFonts w:eastAsia="Calibri"/>
          <w:sz w:val="22"/>
          <w:szCs w:val="22"/>
        </w:rPr>
        <w:t>Recur</w:t>
      </w:r>
      <w:proofErr w:type="spellEnd"/>
      <w:r w:rsidRPr="004319F6">
        <w:rPr>
          <w:rFonts w:eastAsia="Calibri"/>
          <w:sz w:val="22"/>
          <w:szCs w:val="22"/>
        </w:rPr>
        <w:t xml:space="preserve">. Fundo Nac. Assistência Social - FNAS </w:t>
      </w:r>
    </w:p>
    <w:p w14:paraId="50BE776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188</w:t>
      </w:r>
    </w:p>
    <w:p w14:paraId="35F7F91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051B0B7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02.06 SECRETARIA DE ASSISTÊNCIA SOCIAL</w:t>
      </w:r>
    </w:p>
    <w:p w14:paraId="7994C67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02.07.04 FUNDO MUNIC DA CRIANÇA E DO ADOLESCENTE</w:t>
      </w:r>
    </w:p>
    <w:p w14:paraId="5B8E164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08.243.0008.4031 Manut. Atividades do Conselho Tutelar</w:t>
      </w:r>
    </w:p>
    <w:p w14:paraId="74F955D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1C6008B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2B3AC05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208</w:t>
      </w:r>
    </w:p>
    <w:p w14:paraId="07F10F5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45E53DC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067F498B"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02.08.01 COORDENADORIA DA SECRETARIA DE SAÚDE</w:t>
      </w:r>
    </w:p>
    <w:p w14:paraId="5C351BF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10.122.0010.4043 Manut. Atividades da Secretaria de Saúde</w:t>
      </w:r>
    </w:p>
    <w:p w14:paraId="7C7E644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17D94B8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0632AD1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214</w:t>
      </w:r>
    </w:p>
    <w:p w14:paraId="612736A7"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386882B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1C6B0BA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02.08.01 COORDENADORIA DA SECRETARIA DE SAÚDE</w:t>
      </w:r>
    </w:p>
    <w:p w14:paraId="51AB04D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10.122.0010.4044 Capacitação de </w:t>
      </w:r>
      <w:proofErr w:type="spellStart"/>
      <w:r w:rsidRPr="004319F6">
        <w:rPr>
          <w:rFonts w:eastAsia="Calibri"/>
          <w:sz w:val="22"/>
          <w:szCs w:val="22"/>
        </w:rPr>
        <w:t>Prifissionais</w:t>
      </w:r>
      <w:proofErr w:type="spellEnd"/>
      <w:r w:rsidRPr="004319F6">
        <w:rPr>
          <w:rFonts w:eastAsia="Calibri"/>
          <w:sz w:val="22"/>
          <w:szCs w:val="22"/>
        </w:rPr>
        <w:t xml:space="preserve"> da Saúde</w:t>
      </w:r>
    </w:p>
    <w:p w14:paraId="28E4CF7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6CF9017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27BB2E1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231</w:t>
      </w:r>
    </w:p>
    <w:p w14:paraId="52E50BB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38003F8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7C911CA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02.08.01 COORDENADORIA DA SECRETARIA DE SAÚDE</w:t>
      </w:r>
    </w:p>
    <w:p w14:paraId="6604A52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10.122.0010.4046 Manutenção da Divisão de Ações Básicas</w:t>
      </w:r>
    </w:p>
    <w:p w14:paraId="5B41BB3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03B8F1B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691E028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252</w:t>
      </w:r>
    </w:p>
    <w:p w14:paraId="3F53B0F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08B9996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533DCBF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02.08.01 COORDENADORIA DA SECRETARIA DE SAÚDE</w:t>
      </w:r>
    </w:p>
    <w:p w14:paraId="04C5D51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10.301.0010.4051 Manut. Programa de Saúde da </w:t>
      </w:r>
      <w:proofErr w:type="spellStart"/>
      <w:r w:rsidRPr="004319F6">
        <w:rPr>
          <w:rFonts w:eastAsia="Calibri"/>
          <w:sz w:val="22"/>
          <w:szCs w:val="22"/>
        </w:rPr>
        <w:t>Famíla</w:t>
      </w:r>
      <w:proofErr w:type="spellEnd"/>
      <w:r w:rsidRPr="004319F6">
        <w:rPr>
          <w:rFonts w:eastAsia="Calibri"/>
          <w:sz w:val="22"/>
          <w:szCs w:val="22"/>
        </w:rPr>
        <w:t xml:space="preserve"> - ESF</w:t>
      </w:r>
    </w:p>
    <w:p w14:paraId="348D76F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321A2C9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312C5EB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262</w:t>
      </w:r>
    </w:p>
    <w:p w14:paraId="0E395FA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4A16673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5882D75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02.08.03 DIVISÃO DE AÇÕES BÁSICAS DE SAÚDE</w:t>
      </w:r>
    </w:p>
    <w:p w14:paraId="2E8BF21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10.302.0010.4053 Manutenção das Unidades de Saúde</w:t>
      </w:r>
    </w:p>
    <w:p w14:paraId="49D2E26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3A453E6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0D78926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1.600.000.0000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xml:space="preserve">. SUS </w:t>
      </w:r>
      <w:proofErr w:type="spellStart"/>
      <w:r w:rsidRPr="004319F6">
        <w:rPr>
          <w:rFonts w:eastAsia="Calibri"/>
          <w:sz w:val="22"/>
          <w:szCs w:val="22"/>
        </w:rPr>
        <w:t>Gov.Fed</w:t>
      </w:r>
      <w:proofErr w:type="spellEnd"/>
      <w:r w:rsidRPr="004319F6">
        <w:rPr>
          <w:rFonts w:eastAsia="Calibri"/>
          <w:sz w:val="22"/>
          <w:szCs w:val="22"/>
        </w:rPr>
        <w:t xml:space="preserve">. - </w:t>
      </w:r>
      <w:proofErr w:type="spellStart"/>
      <w:r w:rsidRPr="004319F6">
        <w:rPr>
          <w:rFonts w:eastAsia="Calibri"/>
          <w:sz w:val="22"/>
          <w:szCs w:val="22"/>
        </w:rPr>
        <w:t>Bl</w:t>
      </w:r>
      <w:proofErr w:type="spellEnd"/>
      <w:r w:rsidRPr="004319F6">
        <w:rPr>
          <w:rFonts w:eastAsia="Calibri"/>
          <w:sz w:val="22"/>
          <w:szCs w:val="22"/>
        </w:rPr>
        <w:t xml:space="preserve">. </w:t>
      </w:r>
      <w:proofErr w:type="spellStart"/>
      <w:r w:rsidRPr="004319F6">
        <w:rPr>
          <w:rFonts w:eastAsia="Calibri"/>
          <w:sz w:val="22"/>
          <w:szCs w:val="22"/>
        </w:rPr>
        <w:t>Man.ASPS</w:t>
      </w:r>
      <w:proofErr w:type="spellEnd"/>
    </w:p>
    <w:p w14:paraId="659417E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1.621.000.0000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SUS proven. Gov. Estadual</w:t>
      </w:r>
    </w:p>
    <w:p w14:paraId="7D651CF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269</w:t>
      </w:r>
    </w:p>
    <w:p w14:paraId="2B15A7E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78D6C67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6287DD7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02.08.03 DIVISÃO DE AÇÕES BÁSICAS DE SAÚDE</w:t>
      </w:r>
    </w:p>
    <w:p w14:paraId="1148780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10.302.0010.4119 Manutenção das Atividades do CAPS </w:t>
      </w:r>
    </w:p>
    <w:p w14:paraId="24323F5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36B41A4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1.600.000.0000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xml:space="preserve">. SUS </w:t>
      </w:r>
      <w:proofErr w:type="spellStart"/>
      <w:r w:rsidRPr="004319F6">
        <w:rPr>
          <w:rFonts w:eastAsia="Calibri"/>
          <w:sz w:val="22"/>
          <w:szCs w:val="22"/>
        </w:rPr>
        <w:t>Gov.Fed</w:t>
      </w:r>
      <w:proofErr w:type="spellEnd"/>
      <w:r w:rsidRPr="004319F6">
        <w:rPr>
          <w:rFonts w:eastAsia="Calibri"/>
          <w:sz w:val="22"/>
          <w:szCs w:val="22"/>
        </w:rPr>
        <w:t xml:space="preserve">. - </w:t>
      </w:r>
      <w:proofErr w:type="spellStart"/>
      <w:r w:rsidRPr="004319F6">
        <w:rPr>
          <w:rFonts w:eastAsia="Calibri"/>
          <w:sz w:val="22"/>
          <w:szCs w:val="22"/>
        </w:rPr>
        <w:t>Bl</w:t>
      </w:r>
      <w:proofErr w:type="spellEnd"/>
      <w:r w:rsidRPr="004319F6">
        <w:rPr>
          <w:rFonts w:eastAsia="Calibri"/>
          <w:sz w:val="22"/>
          <w:szCs w:val="22"/>
        </w:rPr>
        <w:t xml:space="preserve">. </w:t>
      </w:r>
      <w:proofErr w:type="spellStart"/>
      <w:r w:rsidRPr="004319F6">
        <w:rPr>
          <w:rFonts w:eastAsia="Calibri"/>
          <w:sz w:val="22"/>
          <w:szCs w:val="22"/>
        </w:rPr>
        <w:t>Man.ASPS</w:t>
      </w:r>
      <w:proofErr w:type="spellEnd"/>
    </w:p>
    <w:p w14:paraId="36603E47"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1.621.000.0000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SUS proven. Gov. Estadual</w:t>
      </w:r>
    </w:p>
    <w:p w14:paraId="2541FDA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286</w:t>
      </w:r>
    </w:p>
    <w:p w14:paraId="6FAC39D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3D34E9D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02.08 SECRETARIA DE SAÚDE</w:t>
      </w:r>
    </w:p>
    <w:p w14:paraId="31FACD9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02.08.05 DIVISÃO DE VIGILÂNCIA EM SAÚDE</w:t>
      </w:r>
    </w:p>
    <w:p w14:paraId="7DAF064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10.304.0010.4060 Manut. da Divisão de Vigilância em Saúde</w:t>
      </w:r>
    </w:p>
    <w:p w14:paraId="3E91CB5B"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7A3346F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1C372517"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1.600.000.0000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xml:space="preserve">. SUS </w:t>
      </w:r>
      <w:proofErr w:type="spellStart"/>
      <w:r w:rsidRPr="004319F6">
        <w:rPr>
          <w:rFonts w:eastAsia="Calibri"/>
          <w:sz w:val="22"/>
          <w:szCs w:val="22"/>
        </w:rPr>
        <w:t>Gov.Fed</w:t>
      </w:r>
      <w:proofErr w:type="spellEnd"/>
      <w:r w:rsidRPr="004319F6">
        <w:rPr>
          <w:rFonts w:eastAsia="Calibri"/>
          <w:sz w:val="22"/>
          <w:szCs w:val="22"/>
        </w:rPr>
        <w:t xml:space="preserve">. - </w:t>
      </w:r>
      <w:proofErr w:type="spellStart"/>
      <w:r w:rsidRPr="004319F6">
        <w:rPr>
          <w:rFonts w:eastAsia="Calibri"/>
          <w:sz w:val="22"/>
          <w:szCs w:val="22"/>
        </w:rPr>
        <w:t>Bl</w:t>
      </w:r>
      <w:proofErr w:type="spellEnd"/>
      <w:r w:rsidRPr="004319F6">
        <w:rPr>
          <w:rFonts w:eastAsia="Calibri"/>
          <w:sz w:val="22"/>
          <w:szCs w:val="22"/>
        </w:rPr>
        <w:t xml:space="preserve">. </w:t>
      </w:r>
      <w:proofErr w:type="spellStart"/>
      <w:r w:rsidRPr="004319F6">
        <w:rPr>
          <w:rFonts w:eastAsia="Calibri"/>
          <w:sz w:val="22"/>
          <w:szCs w:val="22"/>
        </w:rPr>
        <w:t>Man.ASPS</w:t>
      </w:r>
      <w:proofErr w:type="spellEnd"/>
    </w:p>
    <w:p w14:paraId="0A969A6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1.621.000.0000 </w:t>
      </w:r>
      <w:proofErr w:type="spellStart"/>
      <w:r w:rsidRPr="004319F6">
        <w:rPr>
          <w:rFonts w:eastAsia="Calibri"/>
          <w:sz w:val="22"/>
          <w:szCs w:val="22"/>
        </w:rPr>
        <w:t>Transf</w:t>
      </w:r>
      <w:proofErr w:type="spellEnd"/>
      <w:r w:rsidRPr="004319F6">
        <w:rPr>
          <w:rFonts w:eastAsia="Calibri"/>
          <w:sz w:val="22"/>
          <w:szCs w:val="22"/>
        </w:rPr>
        <w:t xml:space="preserve">. Fundo/Fundo </w:t>
      </w:r>
      <w:proofErr w:type="spellStart"/>
      <w:r w:rsidRPr="004319F6">
        <w:rPr>
          <w:rFonts w:eastAsia="Calibri"/>
          <w:sz w:val="22"/>
          <w:szCs w:val="22"/>
        </w:rPr>
        <w:t>Recur</w:t>
      </w:r>
      <w:proofErr w:type="spellEnd"/>
      <w:r w:rsidRPr="004319F6">
        <w:rPr>
          <w:rFonts w:eastAsia="Calibri"/>
          <w:sz w:val="22"/>
          <w:szCs w:val="22"/>
        </w:rPr>
        <w:t>. SUS proven. Gov. Estadual</w:t>
      </w:r>
    </w:p>
    <w:p w14:paraId="4EAF34D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296</w:t>
      </w:r>
    </w:p>
    <w:p w14:paraId="328B15D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1CD29F7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02.09 SECRETARIA DE EDUCAÇÃO</w:t>
      </w:r>
    </w:p>
    <w:p w14:paraId="573D874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02.09.01 COORDENADORIA DA SECRETARIA DE EDUCAÇÃO</w:t>
      </w:r>
    </w:p>
    <w:p w14:paraId="6E7C8FB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12.122.0003.4062 Atividades da Secretaria de Educação</w:t>
      </w:r>
    </w:p>
    <w:p w14:paraId="3BA1DA7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4B46B44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727E4E8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371</w:t>
      </w:r>
    </w:p>
    <w:p w14:paraId="7298336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53F857C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02.10 SECRETARIA DE CULTURA E TURISMO</w:t>
      </w:r>
    </w:p>
    <w:p w14:paraId="794C15A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02.10.01 COORD. DA SEC. DE CULTURA E TURISMO</w:t>
      </w:r>
    </w:p>
    <w:p w14:paraId="76E88A6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13.122.0003.4080 Atividades da Sec. de Cultura e Turismo</w:t>
      </w:r>
    </w:p>
    <w:p w14:paraId="521180E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048A294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435D839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400</w:t>
      </w:r>
    </w:p>
    <w:p w14:paraId="758D538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49CA339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02.11 SECRETARIA DE OBRAS E SERVIÇOS URBANOS</w:t>
      </w:r>
    </w:p>
    <w:p w14:paraId="6D290D2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02.11.01 COORD. DA SEC. OBRAS E SERVIÇOS URBANOS</w:t>
      </w:r>
    </w:p>
    <w:p w14:paraId="5AE9817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04.122.0003.4085 </w:t>
      </w:r>
      <w:proofErr w:type="spellStart"/>
      <w:r w:rsidRPr="004319F6">
        <w:rPr>
          <w:rFonts w:eastAsia="Calibri"/>
          <w:sz w:val="22"/>
          <w:szCs w:val="22"/>
        </w:rPr>
        <w:t>Ativi</w:t>
      </w:r>
      <w:proofErr w:type="spellEnd"/>
      <w:r w:rsidRPr="004319F6">
        <w:rPr>
          <w:rFonts w:eastAsia="Calibri"/>
          <w:sz w:val="22"/>
          <w:szCs w:val="22"/>
        </w:rPr>
        <w:t>. da Sec. de Obras e Serv. Urbanos</w:t>
      </w:r>
    </w:p>
    <w:p w14:paraId="4B1830A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7A0F7DFC"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Fonte de Recurso: 1.500.000.0000 Recursos não vinculados de Impostos </w:t>
      </w:r>
    </w:p>
    <w:p w14:paraId="3F612E6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405</w:t>
      </w:r>
    </w:p>
    <w:p w14:paraId="0E3DD0A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747A691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02.11 SECRETARIA DE OBRAS E SERVIÇOS URBANOS</w:t>
      </w:r>
    </w:p>
    <w:p w14:paraId="171E69B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02.11.02 DIVISÃO DE OBRAS E EDIFICAÇÕES</w:t>
      </w:r>
    </w:p>
    <w:p w14:paraId="04C9E9D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04.122.0003.4086 Atividades da Div.de Obras e Edificações</w:t>
      </w:r>
    </w:p>
    <w:p w14:paraId="511CD9E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5AE1973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1B7205D3"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417</w:t>
      </w:r>
    </w:p>
    <w:p w14:paraId="00562D06"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0509E99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02.11 SECRETARIA DE OBRAS E SERVIÇOS URBANOS</w:t>
      </w:r>
    </w:p>
    <w:p w14:paraId="6853185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02.11.03 DIVISÃO DE SERVIÇOS URBANOS</w:t>
      </w:r>
    </w:p>
    <w:p w14:paraId="56DA1C6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15.452.0013.4089 Manutenção de Praças Parques e Jardins</w:t>
      </w:r>
    </w:p>
    <w:p w14:paraId="087FAD9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2532AF4E"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247C011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447</w:t>
      </w:r>
    </w:p>
    <w:p w14:paraId="4442298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393F913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02.12 SEC. DO DESENV. AGRÁRIO E M. AMBIENTE</w:t>
      </w:r>
    </w:p>
    <w:p w14:paraId="56B2797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02.12.01 COORD. SEC. DESENV. AGRARIO E M AMBIENTE</w:t>
      </w:r>
    </w:p>
    <w:p w14:paraId="17E9C01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04.122.0003.4092 Atividades da </w:t>
      </w:r>
      <w:proofErr w:type="spellStart"/>
      <w:r w:rsidRPr="004319F6">
        <w:rPr>
          <w:rFonts w:eastAsia="Calibri"/>
          <w:sz w:val="22"/>
          <w:szCs w:val="22"/>
        </w:rPr>
        <w:t>Sec.Agric.e</w:t>
      </w:r>
      <w:proofErr w:type="spellEnd"/>
      <w:r w:rsidRPr="004319F6">
        <w:rPr>
          <w:rFonts w:eastAsia="Calibri"/>
          <w:sz w:val="22"/>
          <w:szCs w:val="22"/>
        </w:rPr>
        <w:t xml:space="preserve"> Meio Ambiente</w:t>
      </w:r>
    </w:p>
    <w:p w14:paraId="7D7A01B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4CA1F7B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7CA9271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469</w:t>
      </w:r>
    </w:p>
    <w:p w14:paraId="004D374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2D4E994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02.13 SECRETARIA DE TRANSPORTES</w:t>
      </w:r>
    </w:p>
    <w:p w14:paraId="3B5BF824"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02.13.01 COORD. DA SECRETARIA DE TRANSPORTE</w:t>
      </w:r>
    </w:p>
    <w:p w14:paraId="524B44C9"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04.122.0003.4101 </w:t>
      </w:r>
      <w:proofErr w:type="spellStart"/>
      <w:r w:rsidRPr="004319F6">
        <w:rPr>
          <w:rFonts w:eastAsia="Calibri"/>
          <w:sz w:val="22"/>
          <w:szCs w:val="22"/>
        </w:rPr>
        <w:t>Manut.Atividades</w:t>
      </w:r>
      <w:proofErr w:type="spellEnd"/>
      <w:r w:rsidRPr="004319F6">
        <w:rPr>
          <w:rFonts w:eastAsia="Calibri"/>
          <w:sz w:val="22"/>
          <w:szCs w:val="22"/>
        </w:rPr>
        <w:t xml:space="preserve"> da Sec. de Transportes</w:t>
      </w:r>
    </w:p>
    <w:p w14:paraId="2C9AA657"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43EC30D8"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571AB51F"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490</w:t>
      </w:r>
    </w:p>
    <w:p w14:paraId="36A33A42"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2EFEC13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02.14 SECRETARIA DE ESPORTE, LAZER E JUVENTUD</w:t>
      </w:r>
    </w:p>
    <w:p w14:paraId="7E46CFD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02.14.01 COORD. DA SECRETARIA DE ESPORTE E LAZER</w:t>
      </w:r>
    </w:p>
    <w:p w14:paraId="7D9F5C4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Funcional Programática: 27.812.0014.4105 Atividades da Sec. de Esporte e Lazer</w:t>
      </w:r>
    </w:p>
    <w:p w14:paraId="65A47B4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721AC230"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Fonte de Recurso: 1.500.000.0000 Recursos não vinculados de Impostos</w:t>
      </w:r>
    </w:p>
    <w:p w14:paraId="0798926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Ficha: 497</w:t>
      </w:r>
    </w:p>
    <w:p w14:paraId="0334CFFD"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Órgão: 02 PODER EXECUTIVO</w:t>
      </w:r>
    </w:p>
    <w:p w14:paraId="1C1BBF3B"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Unidade: 02.14 SECRETARIA DE ESPORTE, LAZER E JUVENTUD</w:t>
      </w:r>
    </w:p>
    <w:p w14:paraId="6F83F541"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Sub - Unidade: 02.14.02 DIVISÃO DE ESPORTES, LAZER E JUVENTUDE</w:t>
      </w:r>
    </w:p>
    <w:p w14:paraId="34649FA5"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 xml:space="preserve">Funcional Programática: 27.812.0014.4106 </w:t>
      </w:r>
      <w:proofErr w:type="spellStart"/>
      <w:r w:rsidRPr="004319F6">
        <w:rPr>
          <w:rFonts w:eastAsia="Calibri"/>
          <w:sz w:val="22"/>
          <w:szCs w:val="22"/>
        </w:rPr>
        <w:t>Manut.das</w:t>
      </w:r>
      <w:proofErr w:type="spellEnd"/>
      <w:r w:rsidRPr="004319F6">
        <w:rPr>
          <w:rFonts w:eastAsia="Calibri"/>
          <w:sz w:val="22"/>
          <w:szCs w:val="22"/>
        </w:rPr>
        <w:t xml:space="preserve"> Atividades da </w:t>
      </w:r>
      <w:proofErr w:type="spellStart"/>
      <w:r w:rsidRPr="004319F6">
        <w:rPr>
          <w:rFonts w:eastAsia="Calibri"/>
          <w:sz w:val="22"/>
          <w:szCs w:val="22"/>
        </w:rPr>
        <w:t>Div</w:t>
      </w:r>
      <w:proofErr w:type="spellEnd"/>
      <w:r w:rsidRPr="004319F6">
        <w:rPr>
          <w:rFonts w:eastAsia="Calibri"/>
          <w:sz w:val="22"/>
          <w:szCs w:val="22"/>
        </w:rPr>
        <w:t>. de Esportes</w:t>
      </w:r>
    </w:p>
    <w:p w14:paraId="134D5F7A" w14:textId="77777777" w:rsidR="00973662" w:rsidRPr="004319F6" w:rsidRDefault="00973662" w:rsidP="00973662">
      <w:pPr>
        <w:pStyle w:val="PargrafodaLista"/>
        <w:tabs>
          <w:tab w:val="left" w:pos="0"/>
        </w:tabs>
        <w:spacing w:line="360" w:lineRule="auto"/>
        <w:ind w:left="0"/>
        <w:jc w:val="both"/>
        <w:rPr>
          <w:rFonts w:eastAsia="Calibri"/>
          <w:sz w:val="22"/>
          <w:szCs w:val="22"/>
        </w:rPr>
      </w:pPr>
      <w:r w:rsidRPr="004319F6">
        <w:rPr>
          <w:rFonts w:eastAsia="Calibri"/>
          <w:sz w:val="22"/>
          <w:szCs w:val="22"/>
        </w:rPr>
        <w:t>Elemento da Despesa: 3.3.90.30.00 Material de Consumo</w:t>
      </w:r>
    </w:p>
    <w:p w14:paraId="3558147F" w14:textId="1A547954" w:rsidR="00973662" w:rsidRPr="004319F6" w:rsidRDefault="00973662" w:rsidP="00973662">
      <w:pPr>
        <w:pStyle w:val="PargrafodaLista"/>
        <w:tabs>
          <w:tab w:val="left" w:pos="0"/>
        </w:tabs>
        <w:spacing w:line="360" w:lineRule="auto"/>
        <w:ind w:left="0"/>
        <w:contextualSpacing w:val="0"/>
        <w:jc w:val="both"/>
        <w:rPr>
          <w:rFonts w:eastAsia="Calibri"/>
          <w:sz w:val="22"/>
          <w:szCs w:val="22"/>
        </w:rPr>
      </w:pPr>
      <w:r w:rsidRPr="004319F6">
        <w:rPr>
          <w:rFonts w:eastAsia="Calibri"/>
          <w:sz w:val="22"/>
          <w:szCs w:val="22"/>
        </w:rPr>
        <w:t>Fonte de Recurso: 1.500.000.0000 Recursos não vinculados de Impostos</w:t>
      </w:r>
    </w:p>
    <w:p w14:paraId="2CA2C0EE" w14:textId="700EF734" w:rsidR="008F3834" w:rsidRPr="00296584" w:rsidRDefault="001A27B9" w:rsidP="007E7E72">
      <w:pPr>
        <w:pStyle w:val="PargrafodaLista"/>
        <w:numPr>
          <w:ilvl w:val="1"/>
          <w:numId w:val="7"/>
        </w:numPr>
        <w:spacing w:line="360" w:lineRule="auto"/>
        <w:ind w:left="0" w:firstLine="0"/>
        <w:contextualSpacing w:val="0"/>
        <w:jc w:val="both"/>
        <w:rPr>
          <w:rFonts w:eastAsia="Calibri"/>
          <w:sz w:val="22"/>
          <w:szCs w:val="22"/>
        </w:rPr>
      </w:pPr>
      <w:r w:rsidRPr="00296584">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296584">
        <w:rPr>
          <w:rFonts w:eastAsia="Calibri"/>
          <w:sz w:val="22"/>
          <w:szCs w:val="22"/>
        </w:rPr>
        <w:t xml:space="preserve">         </w:t>
      </w:r>
    </w:p>
    <w:sectPr w:rsidR="008F3834" w:rsidRPr="00296584" w:rsidSect="00723168">
      <w:headerReference w:type="default" r:id="rId9"/>
      <w:footerReference w:type="default" r:id="rId10"/>
      <w:pgSz w:w="11907" w:h="16840" w:code="9"/>
      <w:pgMar w:top="1860"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BF7A2" w14:textId="77777777" w:rsidR="00301044" w:rsidRDefault="00301044">
      <w:r>
        <w:separator/>
      </w:r>
    </w:p>
  </w:endnote>
  <w:endnote w:type="continuationSeparator" w:id="0">
    <w:p w14:paraId="13B6BC72" w14:textId="77777777" w:rsidR="00301044" w:rsidRDefault="0030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0D178C2D" w:rsidR="00DA307E" w:rsidRDefault="007F13F1" w:rsidP="00DA307E">
    <w:pPr>
      <w:tabs>
        <w:tab w:val="center" w:pos="4252"/>
        <w:tab w:val="right" w:pos="8504"/>
      </w:tabs>
    </w:pPr>
    <w:r>
      <w:rPr>
        <w:noProof/>
      </w:rPr>
      <w:drawing>
        <wp:inline distT="0" distB="0" distL="0" distR="0" wp14:anchorId="5B695251" wp14:editId="193216F9">
          <wp:extent cx="6120765" cy="701040"/>
          <wp:effectExtent l="0" t="0" r="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701040"/>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3B145524">
          <wp:simplePos x="0" y="0"/>
          <wp:positionH relativeFrom="margin">
            <wp:posOffset>-53340</wp:posOffset>
          </wp:positionH>
          <wp:positionV relativeFrom="margin">
            <wp:posOffset>10083800</wp:posOffset>
          </wp:positionV>
          <wp:extent cx="7614920" cy="552450"/>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19443" w14:textId="77777777" w:rsidR="00301044" w:rsidRDefault="00301044">
      <w:r>
        <w:separator/>
      </w:r>
    </w:p>
  </w:footnote>
  <w:footnote w:type="continuationSeparator" w:id="0">
    <w:p w14:paraId="2C79399E" w14:textId="77777777" w:rsidR="00301044" w:rsidRDefault="00301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3061C" w14:textId="1C691001" w:rsidR="006F41FB" w:rsidRDefault="007F13F1">
    <w:pPr>
      <w:pStyle w:val="Cabealho"/>
    </w:pPr>
    <w:r>
      <w:rPr>
        <w:rFonts w:ascii="Monotype Corsiva" w:hAnsi="Monotype Corsiva" w:cs="Monotype Corsiva"/>
        <w:b/>
        <w:bCs/>
        <w:noProof/>
        <w:sz w:val="16"/>
        <w:szCs w:val="16"/>
      </w:rPr>
      <w:drawing>
        <wp:inline distT="0" distB="0" distL="0" distR="0" wp14:anchorId="0597C617" wp14:editId="2A971E06">
          <wp:extent cx="5760085" cy="723073"/>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307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17460A4D"/>
    <w:multiLevelType w:val="multilevel"/>
    <w:tmpl w:val="3F6C803E"/>
    <w:lvl w:ilvl="0">
      <w:start w:val="5"/>
      <w:numFmt w:val="decimal"/>
      <w:lvlText w:val="%1"/>
      <w:lvlJc w:val="left"/>
      <w:pPr>
        <w:ind w:left="480" w:hanging="480"/>
      </w:pPr>
      <w:rPr>
        <w:b/>
      </w:rPr>
    </w:lvl>
    <w:lvl w:ilvl="1">
      <w:start w:val="1"/>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21CC480F"/>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3AD0F09"/>
    <w:multiLevelType w:val="hybridMultilevel"/>
    <w:tmpl w:val="08D078C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97A088C"/>
    <w:multiLevelType w:val="hybridMultilevel"/>
    <w:tmpl w:val="1AA4665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3" w15:restartNumberingAfterBreak="0">
    <w:nsid w:val="5418515D"/>
    <w:multiLevelType w:val="multilevel"/>
    <w:tmpl w:val="D054AA1A"/>
    <w:lvl w:ilvl="0">
      <w:start w:val="5"/>
      <w:numFmt w:val="decimal"/>
      <w:lvlText w:val="%1"/>
      <w:lvlJc w:val="left"/>
      <w:pPr>
        <w:ind w:left="480" w:hanging="480"/>
      </w:pPr>
      <w:rPr>
        <w:b/>
      </w:r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2D10669"/>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0" w15:restartNumberingAfterBreak="0">
    <w:nsid w:val="73780868"/>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1" w15:restartNumberingAfterBreak="0">
    <w:nsid w:val="78621BB7"/>
    <w:multiLevelType w:val="hybridMultilevel"/>
    <w:tmpl w:val="31EC7CE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9"/>
  </w:num>
  <w:num w:numId="2">
    <w:abstractNumId w:val="0"/>
  </w:num>
  <w:num w:numId="3">
    <w:abstractNumId w:val="22"/>
  </w:num>
  <w:num w:numId="4">
    <w:abstractNumId w:val="5"/>
  </w:num>
  <w:num w:numId="5">
    <w:abstractNumId w:val="17"/>
  </w:num>
  <w:num w:numId="6">
    <w:abstractNumId w:val="16"/>
  </w:num>
  <w:num w:numId="7">
    <w:abstractNumId w:val="12"/>
  </w:num>
  <w:num w:numId="8">
    <w:abstractNumId w:val="24"/>
  </w:num>
  <w:num w:numId="9">
    <w:abstractNumId w:val="15"/>
  </w:num>
  <w:num w:numId="10">
    <w:abstractNumId w:val="2"/>
  </w:num>
  <w:num w:numId="11">
    <w:abstractNumId w:val="14"/>
  </w:num>
  <w:num w:numId="12">
    <w:abstractNumId w:val="11"/>
  </w:num>
  <w:num w:numId="13">
    <w:abstractNumId w:val="1"/>
  </w:num>
  <w:num w:numId="14">
    <w:abstractNumId w:val="6"/>
  </w:num>
  <w:num w:numId="15">
    <w:abstractNumId w:val="23"/>
  </w:num>
  <w:num w:numId="16">
    <w:abstractNumId w:val="3"/>
  </w:num>
  <w:num w:numId="17">
    <w:abstractNumId w:val="1"/>
  </w:num>
  <w:num w:numId="18">
    <w:abstractNumId w:val="18"/>
  </w:num>
  <w:num w:numId="19">
    <w:abstractNumId w:val="19"/>
  </w:num>
  <w:num w:numId="20">
    <w:abstractNumId w:val="7"/>
  </w:num>
  <w:num w:numId="21">
    <w:abstractNumId w:val="8"/>
  </w:num>
  <w:num w:numId="22">
    <w:abstractNumId w:val="10"/>
  </w:num>
  <w:num w:numId="23">
    <w:abstractNumId w:val="21"/>
  </w:num>
  <w:num w:numId="24">
    <w:abstractNumId w:val="20"/>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469C"/>
    <w:rsid w:val="00005823"/>
    <w:rsid w:val="00011743"/>
    <w:rsid w:val="000135FF"/>
    <w:rsid w:val="000142F6"/>
    <w:rsid w:val="0001551B"/>
    <w:rsid w:val="00015684"/>
    <w:rsid w:val="000165E4"/>
    <w:rsid w:val="0001665D"/>
    <w:rsid w:val="0001668C"/>
    <w:rsid w:val="00016B70"/>
    <w:rsid w:val="000210EC"/>
    <w:rsid w:val="0002272D"/>
    <w:rsid w:val="00024B05"/>
    <w:rsid w:val="0002653C"/>
    <w:rsid w:val="00027702"/>
    <w:rsid w:val="00031534"/>
    <w:rsid w:val="000322A5"/>
    <w:rsid w:val="00032F62"/>
    <w:rsid w:val="00033414"/>
    <w:rsid w:val="00035D26"/>
    <w:rsid w:val="000400A5"/>
    <w:rsid w:val="0004063E"/>
    <w:rsid w:val="000428F9"/>
    <w:rsid w:val="0004466A"/>
    <w:rsid w:val="00045EB9"/>
    <w:rsid w:val="0004678F"/>
    <w:rsid w:val="00050E3C"/>
    <w:rsid w:val="000574BE"/>
    <w:rsid w:val="0005767C"/>
    <w:rsid w:val="00060613"/>
    <w:rsid w:val="0006111B"/>
    <w:rsid w:val="00065524"/>
    <w:rsid w:val="00066C58"/>
    <w:rsid w:val="00070118"/>
    <w:rsid w:val="0007066F"/>
    <w:rsid w:val="00075A7D"/>
    <w:rsid w:val="00077393"/>
    <w:rsid w:val="0008623F"/>
    <w:rsid w:val="0009011B"/>
    <w:rsid w:val="00090BA2"/>
    <w:rsid w:val="00090DAF"/>
    <w:rsid w:val="000924E0"/>
    <w:rsid w:val="00092FA7"/>
    <w:rsid w:val="000940AD"/>
    <w:rsid w:val="0009505B"/>
    <w:rsid w:val="000A21C6"/>
    <w:rsid w:val="000A247F"/>
    <w:rsid w:val="000A3574"/>
    <w:rsid w:val="000B0A8D"/>
    <w:rsid w:val="000B16F7"/>
    <w:rsid w:val="000B3734"/>
    <w:rsid w:val="000B41F9"/>
    <w:rsid w:val="000B4A48"/>
    <w:rsid w:val="000B6781"/>
    <w:rsid w:val="000C4232"/>
    <w:rsid w:val="000C45E2"/>
    <w:rsid w:val="000C4A28"/>
    <w:rsid w:val="000C535D"/>
    <w:rsid w:val="000C55EB"/>
    <w:rsid w:val="000D3B4F"/>
    <w:rsid w:val="000D4BE4"/>
    <w:rsid w:val="000E0B44"/>
    <w:rsid w:val="000E4C25"/>
    <w:rsid w:val="000E4EFF"/>
    <w:rsid w:val="000E5F83"/>
    <w:rsid w:val="000E73DE"/>
    <w:rsid w:val="000F19C0"/>
    <w:rsid w:val="000F22C4"/>
    <w:rsid w:val="000F26D4"/>
    <w:rsid w:val="000F37CB"/>
    <w:rsid w:val="000F42E7"/>
    <w:rsid w:val="001006A5"/>
    <w:rsid w:val="00100BEE"/>
    <w:rsid w:val="0010115C"/>
    <w:rsid w:val="00101223"/>
    <w:rsid w:val="001048E9"/>
    <w:rsid w:val="00104C25"/>
    <w:rsid w:val="001053DB"/>
    <w:rsid w:val="00106A36"/>
    <w:rsid w:val="00106B14"/>
    <w:rsid w:val="00107A03"/>
    <w:rsid w:val="0011312E"/>
    <w:rsid w:val="00113715"/>
    <w:rsid w:val="0011619A"/>
    <w:rsid w:val="00116784"/>
    <w:rsid w:val="0011749B"/>
    <w:rsid w:val="00120A76"/>
    <w:rsid w:val="00121049"/>
    <w:rsid w:val="00123F73"/>
    <w:rsid w:val="00125541"/>
    <w:rsid w:val="00125D4D"/>
    <w:rsid w:val="00126118"/>
    <w:rsid w:val="001271C7"/>
    <w:rsid w:val="00130AF6"/>
    <w:rsid w:val="00131CD5"/>
    <w:rsid w:val="001336DD"/>
    <w:rsid w:val="00133949"/>
    <w:rsid w:val="00133954"/>
    <w:rsid w:val="0013423B"/>
    <w:rsid w:val="00134A1D"/>
    <w:rsid w:val="00134AB7"/>
    <w:rsid w:val="0013608F"/>
    <w:rsid w:val="001379C0"/>
    <w:rsid w:val="00140B8E"/>
    <w:rsid w:val="001431EE"/>
    <w:rsid w:val="00145428"/>
    <w:rsid w:val="00145C9E"/>
    <w:rsid w:val="00147867"/>
    <w:rsid w:val="00153098"/>
    <w:rsid w:val="001535E9"/>
    <w:rsid w:val="00154A06"/>
    <w:rsid w:val="00164423"/>
    <w:rsid w:val="00166896"/>
    <w:rsid w:val="00170998"/>
    <w:rsid w:val="00170B86"/>
    <w:rsid w:val="001711CA"/>
    <w:rsid w:val="00171F07"/>
    <w:rsid w:val="00172B65"/>
    <w:rsid w:val="00172F66"/>
    <w:rsid w:val="001747E5"/>
    <w:rsid w:val="00176FBA"/>
    <w:rsid w:val="001815C6"/>
    <w:rsid w:val="00181D85"/>
    <w:rsid w:val="001829CC"/>
    <w:rsid w:val="00183014"/>
    <w:rsid w:val="001843A5"/>
    <w:rsid w:val="00190C46"/>
    <w:rsid w:val="001911A2"/>
    <w:rsid w:val="001953D6"/>
    <w:rsid w:val="001A047C"/>
    <w:rsid w:val="001A094B"/>
    <w:rsid w:val="001A155E"/>
    <w:rsid w:val="001A26AE"/>
    <w:rsid w:val="001A27B9"/>
    <w:rsid w:val="001A6CBA"/>
    <w:rsid w:val="001B0F45"/>
    <w:rsid w:val="001B1EBA"/>
    <w:rsid w:val="001B3983"/>
    <w:rsid w:val="001B3A63"/>
    <w:rsid w:val="001B3C92"/>
    <w:rsid w:val="001B4D63"/>
    <w:rsid w:val="001B4E05"/>
    <w:rsid w:val="001B66D3"/>
    <w:rsid w:val="001B7D82"/>
    <w:rsid w:val="001C1D04"/>
    <w:rsid w:val="001C1E0F"/>
    <w:rsid w:val="001C681C"/>
    <w:rsid w:val="001C71ED"/>
    <w:rsid w:val="001D27AD"/>
    <w:rsid w:val="001D31CD"/>
    <w:rsid w:val="001D3482"/>
    <w:rsid w:val="001D3E97"/>
    <w:rsid w:val="001D424D"/>
    <w:rsid w:val="001D453E"/>
    <w:rsid w:val="001D5093"/>
    <w:rsid w:val="001D5BDC"/>
    <w:rsid w:val="001D655E"/>
    <w:rsid w:val="001D7951"/>
    <w:rsid w:val="001E4343"/>
    <w:rsid w:val="001E4E2E"/>
    <w:rsid w:val="001E514F"/>
    <w:rsid w:val="001E6729"/>
    <w:rsid w:val="001F6260"/>
    <w:rsid w:val="001F6802"/>
    <w:rsid w:val="001F6A10"/>
    <w:rsid w:val="001F6F7F"/>
    <w:rsid w:val="001F79E8"/>
    <w:rsid w:val="002001AC"/>
    <w:rsid w:val="00200E76"/>
    <w:rsid w:val="0020153A"/>
    <w:rsid w:val="002034A7"/>
    <w:rsid w:val="00204A0A"/>
    <w:rsid w:val="00207C78"/>
    <w:rsid w:val="0021270F"/>
    <w:rsid w:val="00212C91"/>
    <w:rsid w:val="002147ED"/>
    <w:rsid w:val="00214961"/>
    <w:rsid w:val="00215C12"/>
    <w:rsid w:val="00215E91"/>
    <w:rsid w:val="00217F42"/>
    <w:rsid w:val="002220DB"/>
    <w:rsid w:val="002250B8"/>
    <w:rsid w:val="00225BFB"/>
    <w:rsid w:val="00231785"/>
    <w:rsid w:val="00233C1F"/>
    <w:rsid w:val="00235890"/>
    <w:rsid w:val="00236EAB"/>
    <w:rsid w:val="0023715B"/>
    <w:rsid w:val="00240D77"/>
    <w:rsid w:val="00242253"/>
    <w:rsid w:val="0024330A"/>
    <w:rsid w:val="00243742"/>
    <w:rsid w:val="00244DE4"/>
    <w:rsid w:val="0025100C"/>
    <w:rsid w:val="0025111A"/>
    <w:rsid w:val="0025167A"/>
    <w:rsid w:val="00253091"/>
    <w:rsid w:val="00257056"/>
    <w:rsid w:val="0026127A"/>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6584"/>
    <w:rsid w:val="00297957"/>
    <w:rsid w:val="00297C8D"/>
    <w:rsid w:val="002A14DE"/>
    <w:rsid w:val="002A4EBE"/>
    <w:rsid w:val="002A61CE"/>
    <w:rsid w:val="002A6621"/>
    <w:rsid w:val="002A6B16"/>
    <w:rsid w:val="002A77F6"/>
    <w:rsid w:val="002B1409"/>
    <w:rsid w:val="002B1681"/>
    <w:rsid w:val="002B1E42"/>
    <w:rsid w:val="002B2574"/>
    <w:rsid w:val="002B5C89"/>
    <w:rsid w:val="002B668A"/>
    <w:rsid w:val="002C009E"/>
    <w:rsid w:val="002C016C"/>
    <w:rsid w:val="002C1BF2"/>
    <w:rsid w:val="002C1C10"/>
    <w:rsid w:val="002C3D05"/>
    <w:rsid w:val="002C3DB0"/>
    <w:rsid w:val="002C3FCD"/>
    <w:rsid w:val="002C4D3E"/>
    <w:rsid w:val="002C5A44"/>
    <w:rsid w:val="002C6F24"/>
    <w:rsid w:val="002D1676"/>
    <w:rsid w:val="002D2D84"/>
    <w:rsid w:val="002D4AEE"/>
    <w:rsid w:val="002D532A"/>
    <w:rsid w:val="002D577F"/>
    <w:rsid w:val="002D5C5F"/>
    <w:rsid w:val="002D6F3E"/>
    <w:rsid w:val="002E08F7"/>
    <w:rsid w:val="002E1F0D"/>
    <w:rsid w:val="002E2247"/>
    <w:rsid w:val="002E2E3D"/>
    <w:rsid w:val="002E47B0"/>
    <w:rsid w:val="002E4E24"/>
    <w:rsid w:val="002E5348"/>
    <w:rsid w:val="002E54A8"/>
    <w:rsid w:val="002E6AF5"/>
    <w:rsid w:val="002F048F"/>
    <w:rsid w:val="002F04CE"/>
    <w:rsid w:val="002F3660"/>
    <w:rsid w:val="002F555F"/>
    <w:rsid w:val="002F68F2"/>
    <w:rsid w:val="00300387"/>
    <w:rsid w:val="00301044"/>
    <w:rsid w:val="00303EAD"/>
    <w:rsid w:val="00303FE5"/>
    <w:rsid w:val="00305471"/>
    <w:rsid w:val="00305994"/>
    <w:rsid w:val="00307C02"/>
    <w:rsid w:val="00311AEA"/>
    <w:rsid w:val="00314676"/>
    <w:rsid w:val="00314921"/>
    <w:rsid w:val="00314990"/>
    <w:rsid w:val="00314FA6"/>
    <w:rsid w:val="0031549F"/>
    <w:rsid w:val="00317425"/>
    <w:rsid w:val="003174E6"/>
    <w:rsid w:val="0032056D"/>
    <w:rsid w:val="00321E37"/>
    <w:rsid w:val="00325431"/>
    <w:rsid w:val="003258B3"/>
    <w:rsid w:val="00326666"/>
    <w:rsid w:val="003271A4"/>
    <w:rsid w:val="00333DC3"/>
    <w:rsid w:val="00334773"/>
    <w:rsid w:val="00334F16"/>
    <w:rsid w:val="003359EE"/>
    <w:rsid w:val="003429AE"/>
    <w:rsid w:val="00343154"/>
    <w:rsid w:val="00344E16"/>
    <w:rsid w:val="003457DA"/>
    <w:rsid w:val="0034752A"/>
    <w:rsid w:val="00347DF3"/>
    <w:rsid w:val="003502F3"/>
    <w:rsid w:val="00350D60"/>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2296"/>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AAC"/>
    <w:rsid w:val="003B0FB0"/>
    <w:rsid w:val="003B4163"/>
    <w:rsid w:val="003B5121"/>
    <w:rsid w:val="003B60F6"/>
    <w:rsid w:val="003B7E35"/>
    <w:rsid w:val="003B7E5D"/>
    <w:rsid w:val="003C0226"/>
    <w:rsid w:val="003C19F8"/>
    <w:rsid w:val="003C37EB"/>
    <w:rsid w:val="003C3895"/>
    <w:rsid w:val="003C3ACB"/>
    <w:rsid w:val="003C48F5"/>
    <w:rsid w:val="003C4CA0"/>
    <w:rsid w:val="003C5291"/>
    <w:rsid w:val="003C6CEC"/>
    <w:rsid w:val="003C6D31"/>
    <w:rsid w:val="003D49CF"/>
    <w:rsid w:val="003D67F9"/>
    <w:rsid w:val="003E15BB"/>
    <w:rsid w:val="003E3A91"/>
    <w:rsid w:val="003E421E"/>
    <w:rsid w:val="003E6101"/>
    <w:rsid w:val="003E7D3A"/>
    <w:rsid w:val="003F1718"/>
    <w:rsid w:val="003F424A"/>
    <w:rsid w:val="003F4841"/>
    <w:rsid w:val="003F4E26"/>
    <w:rsid w:val="003F4F5B"/>
    <w:rsid w:val="00400F53"/>
    <w:rsid w:val="00402EA2"/>
    <w:rsid w:val="0040668B"/>
    <w:rsid w:val="004071AD"/>
    <w:rsid w:val="004073F6"/>
    <w:rsid w:val="00407583"/>
    <w:rsid w:val="00411CE5"/>
    <w:rsid w:val="0041360E"/>
    <w:rsid w:val="00413797"/>
    <w:rsid w:val="00414C7D"/>
    <w:rsid w:val="0041664A"/>
    <w:rsid w:val="004178E3"/>
    <w:rsid w:val="00421C62"/>
    <w:rsid w:val="004229D6"/>
    <w:rsid w:val="00425ED0"/>
    <w:rsid w:val="00426FAF"/>
    <w:rsid w:val="00430243"/>
    <w:rsid w:val="004307C3"/>
    <w:rsid w:val="00430834"/>
    <w:rsid w:val="0043102D"/>
    <w:rsid w:val="0043163A"/>
    <w:rsid w:val="004319F6"/>
    <w:rsid w:val="00432772"/>
    <w:rsid w:val="00433CF4"/>
    <w:rsid w:val="00436E7C"/>
    <w:rsid w:val="004435C1"/>
    <w:rsid w:val="0045144E"/>
    <w:rsid w:val="00451614"/>
    <w:rsid w:val="00455D11"/>
    <w:rsid w:val="004574A8"/>
    <w:rsid w:val="00461A74"/>
    <w:rsid w:val="00463538"/>
    <w:rsid w:val="0046516B"/>
    <w:rsid w:val="00476D7B"/>
    <w:rsid w:val="00483C6D"/>
    <w:rsid w:val="004851C1"/>
    <w:rsid w:val="00486477"/>
    <w:rsid w:val="004867F2"/>
    <w:rsid w:val="004905EC"/>
    <w:rsid w:val="004917C1"/>
    <w:rsid w:val="00494751"/>
    <w:rsid w:val="004949FB"/>
    <w:rsid w:val="00494CA6"/>
    <w:rsid w:val="00495E87"/>
    <w:rsid w:val="0049606D"/>
    <w:rsid w:val="004963B7"/>
    <w:rsid w:val="0049706D"/>
    <w:rsid w:val="004973E3"/>
    <w:rsid w:val="00497779"/>
    <w:rsid w:val="004A1D06"/>
    <w:rsid w:val="004A4BDB"/>
    <w:rsid w:val="004A54D8"/>
    <w:rsid w:val="004A7EC8"/>
    <w:rsid w:val="004B26CD"/>
    <w:rsid w:val="004B4DDF"/>
    <w:rsid w:val="004B7389"/>
    <w:rsid w:val="004C0411"/>
    <w:rsid w:val="004C235A"/>
    <w:rsid w:val="004C2960"/>
    <w:rsid w:val="004C3EF7"/>
    <w:rsid w:val="004C4190"/>
    <w:rsid w:val="004C5724"/>
    <w:rsid w:val="004C7264"/>
    <w:rsid w:val="004C7489"/>
    <w:rsid w:val="004C7E93"/>
    <w:rsid w:val="004D0C71"/>
    <w:rsid w:val="004D7720"/>
    <w:rsid w:val="004E1A20"/>
    <w:rsid w:val="004E2783"/>
    <w:rsid w:val="004E2A41"/>
    <w:rsid w:val="004E41B4"/>
    <w:rsid w:val="004E4955"/>
    <w:rsid w:val="004E4D0F"/>
    <w:rsid w:val="004E57A3"/>
    <w:rsid w:val="004E6732"/>
    <w:rsid w:val="004E71E9"/>
    <w:rsid w:val="004F1030"/>
    <w:rsid w:val="004F14BA"/>
    <w:rsid w:val="004F1EAD"/>
    <w:rsid w:val="004F27C1"/>
    <w:rsid w:val="004F32FF"/>
    <w:rsid w:val="004F579F"/>
    <w:rsid w:val="004F5C43"/>
    <w:rsid w:val="004F6A25"/>
    <w:rsid w:val="004F75D6"/>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301D0"/>
    <w:rsid w:val="005334DE"/>
    <w:rsid w:val="0053535F"/>
    <w:rsid w:val="00536F60"/>
    <w:rsid w:val="00537A73"/>
    <w:rsid w:val="00545DE9"/>
    <w:rsid w:val="005508C9"/>
    <w:rsid w:val="00552FFB"/>
    <w:rsid w:val="005538FD"/>
    <w:rsid w:val="00554AF7"/>
    <w:rsid w:val="005553D0"/>
    <w:rsid w:val="005558D2"/>
    <w:rsid w:val="00556D6F"/>
    <w:rsid w:val="005579AB"/>
    <w:rsid w:val="005627AD"/>
    <w:rsid w:val="00563C49"/>
    <w:rsid w:val="005649F8"/>
    <w:rsid w:val="005651F4"/>
    <w:rsid w:val="00566BE7"/>
    <w:rsid w:val="00571E9C"/>
    <w:rsid w:val="00573619"/>
    <w:rsid w:val="00574A88"/>
    <w:rsid w:val="00575314"/>
    <w:rsid w:val="00575488"/>
    <w:rsid w:val="00576A43"/>
    <w:rsid w:val="00577A6A"/>
    <w:rsid w:val="00577C8A"/>
    <w:rsid w:val="005842C8"/>
    <w:rsid w:val="00584671"/>
    <w:rsid w:val="00594294"/>
    <w:rsid w:val="00595815"/>
    <w:rsid w:val="005A3AF1"/>
    <w:rsid w:val="005A69F5"/>
    <w:rsid w:val="005B20DC"/>
    <w:rsid w:val="005B32F7"/>
    <w:rsid w:val="005B3776"/>
    <w:rsid w:val="005B4571"/>
    <w:rsid w:val="005B4A7B"/>
    <w:rsid w:val="005B5FA4"/>
    <w:rsid w:val="005B6253"/>
    <w:rsid w:val="005B7056"/>
    <w:rsid w:val="005C14CA"/>
    <w:rsid w:val="005C289B"/>
    <w:rsid w:val="005C2D24"/>
    <w:rsid w:val="005C37B3"/>
    <w:rsid w:val="005C64B5"/>
    <w:rsid w:val="005C6CE9"/>
    <w:rsid w:val="005C72A8"/>
    <w:rsid w:val="005C7F18"/>
    <w:rsid w:val="005D0EB3"/>
    <w:rsid w:val="005D11CE"/>
    <w:rsid w:val="005D16D0"/>
    <w:rsid w:val="005D3FE7"/>
    <w:rsid w:val="005D60A3"/>
    <w:rsid w:val="005E308A"/>
    <w:rsid w:val="005E4707"/>
    <w:rsid w:val="005E5D61"/>
    <w:rsid w:val="005E6478"/>
    <w:rsid w:val="005E75A4"/>
    <w:rsid w:val="005F03A2"/>
    <w:rsid w:val="005F047A"/>
    <w:rsid w:val="005F12E3"/>
    <w:rsid w:val="005F16C8"/>
    <w:rsid w:val="005F221C"/>
    <w:rsid w:val="005F2A2F"/>
    <w:rsid w:val="005F2EF7"/>
    <w:rsid w:val="005F46AF"/>
    <w:rsid w:val="005F6969"/>
    <w:rsid w:val="005F6A47"/>
    <w:rsid w:val="00600023"/>
    <w:rsid w:val="00600ABC"/>
    <w:rsid w:val="00602AB9"/>
    <w:rsid w:val="00602E69"/>
    <w:rsid w:val="00603075"/>
    <w:rsid w:val="006035ED"/>
    <w:rsid w:val="00607CEC"/>
    <w:rsid w:val="00610B54"/>
    <w:rsid w:val="00611E25"/>
    <w:rsid w:val="006149F2"/>
    <w:rsid w:val="00614F52"/>
    <w:rsid w:val="006160A7"/>
    <w:rsid w:val="006163E9"/>
    <w:rsid w:val="00621E82"/>
    <w:rsid w:val="006263D3"/>
    <w:rsid w:val="006272DB"/>
    <w:rsid w:val="00630D9F"/>
    <w:rsid w:val="0063172B"/>
    <w:rsid w:val="0063478B"/>
    <w:rsid w:val="00637934"/>
    <w:rsid w:val="00645311"/>
    <w:rsid w:val="0065091E"/>
    <w:rsid w:val="0065410C"/>
    <w:rsid w:val="00656705"/>
    <w:rsid w:val="00657172"/>
    <w:rsid w:val="00662EE3"/>
    <w:rsid w:val="00663AA8"/>
    <w:rsid w:val="006641C6"/>
    <w:rsid w:val="006670B8"/>
    <w:rsid w:val="00667BF4"/>
    <w:rsid w:val="006709D6"/>
    <w:rsid w:val="00671163"/>
    <w:rsid w:val="006734B6"/>
    <w:rsid w:val="00676025"/>
    <w:rsid w:val="00676E6A"/>
    <w:rsid w:val="00680D4A"/>
    <w:rsid w:val="00681C9A"/>
    <w:rsid w:val="006830A7"/>
    <w:rsid w:val="0068517B"/>
    <w:rsid w:val="00685E0A"/>
    <w:rsid w:val="00687F67"/>
    <w:rsid w:val="00690465"/>
    <w:rsid w:val="006910EB"/>
    <w:rsid w:val="006916AA"/>
    <w:rsid w:val="00692693"/>
    <w:rsid w:val="0069418F"/>
    <w:rsid w:val="00694F27"/>
    <w:rsid w:val="00695D6B"/>
    <w:rsid w:val="00695DAB"/>
    <w:rsid w:val="006968B4"/>
    <w:rsid w:val="006A1652"/>
    <w:rsid w:val="006A69A7"/>
    <w:rsid w:val="006B2D31"/>
    <w:rsid w:val="006B540B"/>
    <w:rsid w:val="006B722F"/>
    <w:rsid w:val="006C0842"/>
    <w:rsid w:val="006C3A29"/>
    <w:rsid w:val="006C3B7C"/>
    <w:rsid w:val="006C4CFF"/>
    <w:rsid w:val="006C5B6B"/>
    <w:rsid w:val="006C5D08"/>
    <w:rsid w:val="006C64FB"/>
    <w:rsid w:val="006D5671"/>
    <w:rsid w:val="006D60C5"/>
    <w:rsid w:val="006D7BB6"/>
    <w:rsid w:val="006E0661"/>
    <w:rsid w:val="006E268B"/>
    <w:rsid w:val="006E271E"/>
    <w:rsid w:val="006E28A2"/>
    <w:rsid w:val="006E2A5A"/>
    <w:rsid w:val="006E3DD8"/>
    <w:rsid w:val="006E617D"/>
    <w:rsid w:val="006F0D27"/>
    <w:rsid w:val="006F3DD6"/>
    <w:rsid w:val="006F41FB"/>
    <w:rsid w:val="006F4EC3"/>
    <w:rsid w:val="006F6951"/>
    <w:rsid w:val="007002F8"/>
    <w:rsid w:val="00701063"/>
    <w:rsid w:val="007068EF"/>
    <w:rsid w:val="00707F54"/>
    <w:rsid w:val="007118A0"/>
    <w:rsid w:val="007135C1"/>
    <w:rsid w:val="00713A45"/>
    <w:rsid w:val="00714EB0"/>
    <w:rsid w:val="00715818"/>
    <w:rsid w:val="00715BD2"/>
    <w:rsid w:val="007161DB"/>
    <w:rsid w:val="0071628A"/>
    <w:rsid w:val="007169FF"/>
    <w:rsid w:val="00717B6F"/>
    <w:rsid w:val="00723168"/>
    <w:rsid w:val="007259D8"/>
    <w:rsid w:val="00726E33"/>
    <w:rsid w:val="007276E3"/>
    <w:rsid w:val="00730867"/>
    <w:rsid w:val="00732412"/>
    <w:rsid w:val="0073423B"/>
    <w:rsid w:val="00734A3C"/>
    <w:rsid w:val="007365DA"/>
    <w:rsid w:val="00736DF0"/>
    <w:rsid w:val="00740BF5"/>
    <w:rsid w:val="00740D25"/>
    <w:rsid w:val="00740E2E"/>
    <w:rsid w:val="00741107"/>
    <w:rsid w:val="007421B5"/>
    <w:rsid w:val="0074285A"/>
    <w:rsid w:val="0074503A"/>
    <w:rsid w:val="00756081"/>
    <w:rsid w:val="007610FA"/>
    <w:rsid w:val="00761774"/>
    <w:rsid w:val="00766BE8"/>
    <w:rsid w:val="00767342"/>
    <w:rsid w:val="00770098"/>
    <w:rsid w:val="00770EAE"/>
    <w:rsid w:val="00771EE8"/>
    <w:rsid w:val="007769EA"/>
    <w:rsid w:val="007810A6"/>
    <w:rsid w:val="00781593"/>
    <w:rsid w:val="00781B17"/>
    <w:rsid w:val="00783885"/>
    <w:rsid w:val="007839E3"/>
    <w:rsid w:val="00784021"/>
    <w:rsid w:val="00784957"/>
    <w:rsid w:val="00785B6D"/>
    <w:rsid w:val="0079051E"/>
    <w:rsid w:val="00791F68"/>
    <w:rsid w:val="00792509"/>
    <w:rsid w:val="00796554"/>
    <w:rsid w:val="00797332"/>
    <w:rsid w:val="007975F9"/>
    <w:rsid w:val="00797765"/>
    <w:rsid w:val="007A0D7D"/>
    <w:rsid w:val="007A1ECE"/>
    <w:rsid w:val="007A24DE"/>
    <w:rsid w:val="007A5699"/>
    <w:rsid w:val="007A6D1D"/>
    <w:rsid w:val="007B41A0"/>
    <w:rsid w:val="007B6287"/>
    <w:rsid w:val="007B7C37"/>
    <w:rsid w:val="007C598A"/>
    <w:rsid w:val="007C7FFE"/>
    <w:rsid w:val="007D1751"/>
    <w:rsid w:val="007D325A"/>
    <w:rsid w:val="007D5B0A"/>
    <w:rsid w:val="007D7EC5"/>
    <w:rsid w:val="007E248B"/>
    <w:rsid w:val="007E2694"/>
    <w:rsid w:val="007E2A3B"/>
    <w:rsid w:val="007E4413"/>
    <w:rsid w:val="007E46FE"/>
    <w:rsid w:val="007E6FE0"/>
    <w:rsid w:val="007F0C0C"/>
    <w:rsid w:val="007F0DAF"/>
    <w:rsid w:val="007F13F1"/>
    <w:rsid w:val="007F15D7"/>
    <w:rsid w:val="007F2399"/>
    <w:rsid w:val="007F42BA"/>
    <w:rsid w:val="007F4376"/>
    <w:rsid w:val="007F5DC1"/>
    <w:rsid w:val="007F6764"/>
    <w:rsid w:val="007F71CC"/>
    <w:rsid w:val="0080125A"/>
    <w:rsid w:val="00804B2B"/>
    <w:rsid w:val="00806313"/>
    <w:rsid w:val="00807400"/>
    <w:rsid w:val="008116E0"/>
    <w:rsid w:val="00811CBB"/>
    <w:rsid w:val="00811D57"/>
    <w:rsid w:val="0081244B"/>
    <w:rsid w:val="00813695"/>
    <w:rsid w:val="00814825"/>
    <w:rsid w:val="00816E69"/>
    <w:rsid w:val="00820808"/>
    <w:rsid w:val="00821244"/>
    <w:rsid w:val="008212C3"/>
    <w:rsid w:val="0082359E"/>
    <w:rsid w:val="00823A72"/>
    <w:rsid w:val="00830E4D"/>
    <w:rsid w:val="00832EDA"/>
    <w:rsid w:val="00835508"/>
    <w:rsid w:val="00836422"/>
    <w:rsid w:val="00837E6F"/>
    <w:rsid w:val="0084006C"/>
    <w:rsid w:val="00840608"/>
    <w:rsid w:val="00841499"/>
    <w:rsid w:val="00841873"/>
    <w:rsid w:val="00842349"/>
    <w:rsid w:val="008436D7"/>
    <w:rsid w:val="00844F44"/>
    <w:rsid w:val="00850FE9"/>
    <w:rsid w:val="008514AE"/>
    <w:rsid w:val="00851C6C"/>
    <w:rsid w:val="00854913"/>
    <w:rsid w:val="00856F60"/>
    <w:rsid w:val="0086023E"/>
    <w:rsid w:val="0086068B"/>
    <w:rsid w:val="008611F7"/>
    <w:rsid w:val="0086179A"/>
    <w:rsid w:val="00865346"/>
    <w:rsid w:val="00867786"/>
    <w:rsid w:val="008718F0"/>
    <w:rsid w:val="00871A89"/>
    <w:rsid w:val="008722EA"/>
    <w:rsid w:val="00872333"/>
    <w:rsid w:val="00875760"/>
    <w:rsid w:val="00876E59"/>
    <w:rsid w:val="0087753C"/>
    <w:rsid w:val="008821FF"/>
    <w:rsid w:val="0088383C"/>
    <w:rsid w:val="0088505F"/>
    <w:rsid w:val="00886B27"/>
    <w:rsid w:val="00887843"/>
    <w:rsid w:val="00890183"/>
    <w:rsid w:val="008906CF"/>
    <w:rsid w:val="00891429"/>
    <w:rsid w:val="00891B8A"/>
    <w:rsid w:val="0089362E"/>
    <w:rsid w:val="0089373E"/>
    <w:rsid w:val="008938E4"/>
    <w:rsid w:val="0089561D"/>
    <w:rsid w:val="0089778B"/>
    <w:rsid w:val="008A087A"/>
    <w:rsid w:val="008A1449"/>
    <w:rsid w:val="008A2EA0"/>
    <w:rsid w:val="008B0F34"/>
    <w:rsid w:val="008B3523"/>
    <w:rsid w:val="008B3DD1"/>
    <w:rsid w:val="008B40D3"/>
    <w:rsid w:val="008B78F2"/>
    <w:rsid w:val="008B7DC3"/>
    <w:rsid w:val="008C704A"/>
    <w:rsid w:val="008C712B"/>
    <w:rsid w:val="008C78D7"/>
    <w:rsid w:val="008D0314"/>
    <w:rsid w:val="008D1842"/>
    <w:rsid w:val="008D20CC"/>
    <w:rsid w:val="008D3535"/>
    <w:rsid w:val="008D4586"/>
    <w:rsid w:val="008D4A31"/>
    <w:rsid w:val="008D4C08"/>
    <w:rsid w:val="008D6D7A"/>
    <w:rsid w:val="008E2887"/>
    <w:rsid w:val="008E40A8"/>
    <w:rsid w:val="008E4F32"/>
    <w:rsid w:val="008E510D"/>
    <w:rsid w:val="008E58E6"/>
    <w:rsid w:val="008E6DDB"/>
    <w:rsid w:val="008E7322"/>
    <w:rsid w:val="008F05B2"/>
    <w:rsid w:val="008F0D7F"/>
    <w:rsid w:val="008F1047"/>
    <w:rsid w:val="008F227F"/>
    <w:rsid w:val="008F2642"/>
    <w:rsid w:val="008F3834"/>
    <w:rsid w:val="008F4B76"/>
    <w:rsid w:val="00900004"/>
    <w:rsid w:val="009059BB"/>
    <w:rsid w:val="00906A75"/>
    <w:rsid w:val="0090732D"/>
    <w:rsid w:val="0090776A"/>
    <w:rsid w:val="00912E50"/>
    <w:rsid w:val="00913A8D"/>
    <w:rsid w:val="00913E50"/>
    <w:rsid w:val="00914028"/>
    <w:rsid w:val="00915C55"/>
    <w:rsid w:val="00915FA5"/>
    <w:rsid w:val="00921BA8"/>
    <w:rsid w:val="009276CE"/>
    <w:rsid w:val="009303AB"/>
    <w:rsid w:val="00930A71"/>
    <w:rsid w:val="00931282"/>
    <w:rsid w:val="00931D7A"/>
    <w:rsid w:val="00932B28"/>
    <w:rsid w:val="00933AF2"/>
    <w:rsid w:val="0093567A"/>
    <w:rsid w:val="00936D5F"/>
    <w:rsid w:val="00941ADA"/>
    <w:rsid w:val="0094307F"/>
    <w:rsid w:val="00943407"/>
    <w:rsid w:val="009462CD"/>
    <w:rsid w:val="00946BA6"/>
    <w:rsid w:val="009478F3"/>
    <w:rsid w:val="009518D9"/>
    <w:rsid w:val="00952084"/>
    <w:rsid w:val="009526FA"/>
    <w:rsid w:val="00955E40"/>
    <w:rsid w:val="009609D0"/>
    <w:rsid w:val="00960FF2"/>
    <w:rsid w:val="00962B6F"/>
    <w:rsid w:val="00962ED5"/>
    <w:rsid w:val="00962F76"/>
    <w:rsid w:val="00964DB3"/>
    <w:rsid w:val="0096624E"/>
    <w:rsid w:val="009673E4"/>
    <w:rsid w:val="00967708"/>
    <w:rsid w:val="00970990"/>
    <w:rsid w:val="00973339"/>
    <w:rsid w:val="00973662"/>
    <w:rsid w:val="0097451F"/>
    <w:rsid w:val="00975216"/>
    <w:rsid w:val="009758BF"/>
    <w:rsid w:val="00976968"/>
    <w:rsid w:val="00977080"/>
    <w:rsid w:val="00980A36"/>
    <w:rsid w:val="00980A47"/>
    <w:rsid w:val="00985BD5"/>
    <w:rsid w:val="00986238"/>
    <w:rsid w:val="00991CB8"/>
    <w:rsid w:val="00992DB5"/>
    <w:rsid w:val="00993621"/>
    <w:rsid w:val="009945D3"/>
    <w:rsid w:val="00995BF2"/>
    <w:rsid w:val="00996A13"/>
    <w:rsid w:val="00997073"/>
    <w:rsid w:val="0099744C"/>
    <w:rsid w:val="009A1576"/>
    <w:rsid w:val="009A2811"/>
    <w:rsid w:val="009A6BC1"/>
    <w:rsid w:val="009A794F"/>
    <w:rsid w:val="009B00AE"/>
    <w:rsid w:val="009B07FE"/>
    <w:rsid w:val="009B0CC8"/>
    <w:rsid w:val="009B27A5"/>
    <w:rsid w:val="009B3F1D"/>
    <w:rsid w:val="009B4832"/>
    <w:rsid w:val="009C0E9D"/>
    <w:rsid w:val="009C12A2"/>
    <w:rsid w:val="009C1B5C"/>
    <w:rsid w:val="009C2A4B"/>
    <w:rsid w:val="009C2C14"/>
    <w:rsid w:val="009C3A20"/>
    <w:rsid w:val="009C3DE4"/>
    <w:rsid w:val="009D0FA2"/>
    <w:rsid w:val="009D5428"/>
    <w:rsid w:val="009D69E3"/>
    <w:rsid w:val="009D7C5E"/>
    <w:rsid w:val="009E1454"/>
    <w:rsid w:val="009E282F"/>
    <w:rsid w:val="009E4C92"/>
    <w:rsid w:val="009E6D23"/>
    <w:rsid w:val="009E6F83"/>
    <w:rsid w:val="009E7965"/>
    <w:rsid w:val="009F0106"/>
    <w:rsid w:val="009F025E"/>
    <w:rsid w:val="009F0986"/>
    <w:rsid w:val="009F46A9"/>
    <w:rsid w:val="009F4B76"/>
    <w:rsid w:val="009F4DC0"/>
    <w:rsid w:val="009F6008"/>
    <w:rsid w:val="009F776B"/>
    <w:rsid w:val="00A00130"/>
    <w:rsid w:val="00A00423"/>
    <w:rsid w:val="00A021A8"/>
    <w:rsid w:val="00A02E5E"/>
    <w:rsid w:val="00A038E2"/>
    <w:rsid w:val="00A03AFE"/>
    <w:rsid w:val="00A04169"/>
    <w:rsid w:val="00A05370"/>
    <w:rsid w:val="00A0570F"/>
    <w:rsid w:val="00A05BC3"/>
    <w:rsid w:val="00A06929"/>
    <w:rsid w:val="00A07113"/>
    <w:rsid w:val="00A10F36"/>
    <w:rsid w:val="00A11A07"/>
    <w:rsid w:val="00A13224"/>
    <w:rsid w:val="00A15E1E"/>
    <w:rsid w:val="00A203C5"/>
    <w:rsid w:val="00A20942"/>
    <w:rsid w:val="00A211F5"/>
    <w:rsid w:val="00A23B0E"/>
    <w:rsid w:val="00A26F11"/>
    <w:rsid w:val="00A30092"/>
    <w:rsid w:val="00A3125B"/>
    <w:rsid w:val="00A31919"/>
    <w:rsid w:val="00A35AEA"/>
    <w:rsid w:val="00A35D04"/>
    <w:rsid w:val="00A365A5"/>
    <w:rsid w:val="00A37284"/>
    <w:rsid w:val="00A375CF"/>
    <w:rsid w:val="00A43C67"/>
    <w:rsid w:val="00A44EA1"/>
    <w:rsid w:val="00A5398B"/>
    <w:rsid w:val="00A53B14"/>
    <w:rsid w:val="00A5420F"/>
    <w:rsid w:val="00A54225"/>
    <w:rsid w:val="00A5521C"/>
    <w:rsid w:val="00A56A1E"/>
    <w:rsid w:val="00A57D5B"/>
    <w:rsid w:val="00A57EDA"/>
    <w:rsid w:val="00A6002B"/>
    <w:rsid w:val="00A60525"/>
    <w:rsid w:val="00A61426"/>
    <w:rsid w:val="00A625BF"/>
    <w:rsid w:val="00A62FBB"/>
    <w:rsid w:val="00A63413"/>
    <w:rsid w:val="00A63E2D"/>
    <w:rsid w:val="00A65FC2"/>
    <w:rsid w:val="00A670D2"/>
    <w:rsid w:val="00A67C28"/>
    <w:rsid w:val="00A72AF0"/>
    <w:rsid w:val="00A74702"/>
    <w:rsid w:val="00A75488"/>
    <w:rsid w:val="00A77A73"/>
    <w:rsid w:val="00A80DA6"/>
    <w:rsid w:val="00A8112E"/>
    <w:rsid w:val="00A816DB"/>
    <w:rsid w:val="00A84E55"/>
    <w:rsid w:val="00A86975"/>
    <w:rsid w:val="00A90BAE"/>
    <w:rsid w:val="00A91C64"/>
    <w:rsid w:val="00A91C87"/>
    <w:rsid w:val="00A91D6F"/>
    <w:rsid w:val="00A92CFF"/>
    <w:rsid w:val="00A92EE8"/>
    <w:rsid w:val="00A9370B"/>
    <w:rsid w:val="00A93BFA"/>
    <w:rsid w:val="00A94C8C"/>
    <w:rsid w:val="00A968DC"/>
    <w:rsid w:val="00A978EC"/>
    <w:rsid w:val="00AA0C2A"/>
    <w:rsid w:val="00AA796F"/>
    <w:rsid w:val="00AA7D7F"/>
    <w:rsid w:val="00AB2036"/>
    <w:rsid w:val="00AB22AF"/>
    <w:rsid w:val="00AB6C0D"/>
    <w:rsid w:val="00AB77C5"/>
    <w:rsid w:val="00AC0229"/>
    <w:rsid w:val="00AC0437"/>
    <w:rsid w:val="00AC3A69"/>
    <w:rsid w:val="00AC43C7"/>
    <w:rsid w:val="00AC5F40"/>
    <w:rsid w:val="00AC6506"/>
    <w:rsid w:val="00AC6DF4"/>
    <w:rsid w:val="00AD0B55"/>
    <w:rsid w:val="00AD1A52"/>
    <w:rsid w:val="00AD4533"/>
    <w:rsid w:val="00AD66A0"/>
    <w:rsid w:val="00AD74DC"/>
    <w:rsid w:val="00AE10B4"/>
    <w:rsid w:val="00AE1736"/>
    <w:rsid w:val="00AE4B12"/>
    <w:rsid w:val="00AE4C77"/>
    <w:rsid w:val="00AF1C42"/>
    <w:rsid w:val="00AF1FC9"/>
    <w:rsid w:val="00AF5869"/>
    <w:rsid w:val="00B02DA0"/>
    <w:rsid w:val="00B038B3"/>
    <w:rsid w:val="00B054BC"/>
    <w:rsid w:val="00B06957"/>
    <w:rsid w:val="00B07E78"/>
    <w:rsid w:val="00B1024A"/>
    <w:rsid w:val="00B165DB"/>
    <w:rsid w:val="00B17D60"/>
    <w:rsid w:val="00B20A1A"/>
    <w:rsid w:val="00B21CCF"/>
    <w:rsid w:val="00B22135"/>
    <w:rsid w:val="00B23E39"/>
    <w:rsid w:val="00B25345"/>
    <w:rsid w:val="00B30486"/>
    <w:rsid w:val="00B30DF1"/>
    <w:rsid w:val="00B30E38"/>
    <w:rsid w:val="00B3382F"/>
    <w:rsid w:val="00B34019"/>
    <w:rsid w:val="00B35DCA"/>
    <w:rsid w:val="00B419D4"/>
    <w:rsid w:val="00B41E0A"/>
    <w:rsid w:val="00B46120"/>
    <w:rsid w:val="00B47AA5"/>
    <w:rsid w:val="00B514CA"/>
    <w:rsid w:val="00B530C2"/>
    <w:rsid w:val="00B56744"/>
    <w:rsid w:val="00B57719"/>
    <w:rsid w:val="00B60CFD"/>
    <w:rsid w:val="00B61A8A"/>
    <w:rsid w:val="00B627D9"/>
    <w:rsid w:val="00B62CE5"/>
    <w:rsid w:val="00B667C1"/>
    <w:rsid w:val="00B66D29"/>
    <w:rsid w:val="00B71262"/>
    <w:rsid w:val="00B72BA8"/>
    <w:rsid w:val="00B72F97"/>
    <w:rsid w:val="00B75641"/>
    <w:rsid w:val="00B76C92"/>
    <w:rsid w:val="00B80288"/>
    <w:rsid w:val="00B809B4"/>
    <w:rsid w:val="00B80C79"/>
    <w:rsid w:val="00B81102"/>
    <w:rsid w:val="00B81AEE"/>
    <w:rsid w:val="00B81B3D"/>
    <w:rsid w:val="00B8201D"/>
    <w:rsid w:val="00B82BAD"/>
    <w:rsid w:val="00B8759B"/>
    <w:rsid w:val="00B876DC"/>
    <w:rsid w:val="00B91423"/>
    <w:rsid w:val="00B92275"/>
    <w:rsid w:val="00B93058"/>
    <w:rsid w:val="00B95DDE"/>
    <w:rsid w:val="00B9741D"/>
    <w:rsid w:val="00BA1355"/>
    <w:rsid w:val="00BA321C"/>
    <w:rsid w:val="00BA5EAD"/>
    <w:rsid w:val="00BA616E"/>
    <w:rsid w:val="00BA6D86"/>
    <w:rsid w:val="00BA7744"/>
    <w:rsid w:val="00BB1F0C"/>
    <w:rsid w:val="00BB2094"/>
    <w:rsid w:val="00BB36F0"/>
    <w:rsid w:val="00BB5D2C"/>
    <w:rsid w:val="00BC2DBE"/>
    <w:rsid w:val="00BC63AF"/>
    <w:rsid w:val="00BD1C22"/>
    <w:rsid w:val="00BD1D08"/>
    <w:rsid w:val="00BD2D51"/>
    <w:rsid w:val="00BD385E"/>
    <w:rsid w:val="00BD7906"/>
    <w:rsid w:val="00BE0230"/>
    <w:rsid w:val="00BE05DE"/>
    <w:rsid w:val="00BE5A44"/>
    <w:rsid w:val="00BE6ABC"/>
    <w:rsid w:val="00BE7D2E"/>
    <w:rsid w:val="00BF0470"/>
    <w:rsid w:val="00BF0F4B"/>
    <w:rsid w:val="00BF1BF8"/>
    <w:rsid w:val="00BF1E14"/>
    <w:rsid w:val="00BF22FA"/>
    <w:rsid w:val="00BF35BE"/>
    <w:rsid w:val="00BF3E6F"/>
    <w:rsid w:val="00BF40EE"/>
    <w:rsid w:val="00BF4469"/>
    <w:rsid w:val="00BF4DF4"/>
    <w:rsid w:val="00BF4FB5"/>
    <w:rsid w:val="00BF5229"/>
    <w:rsid w:val="00BF54B3"/>
    <w:rsid w:val="00BF70FB"/>
    <w:rsid w:val="00BF79EC"/>
    <w:rsid w:val="00C0079D"/>
    <w:rsid w:val="00C00A6F"/>
    <w:rsid w:val="00C02BD3"/>
    <w:rsid w:val="00C02E84"/>
    <w:rsid w:val="00C033F7"/>
    <w:rsid w:val="00C044B7"/>
    <w:rsid w:val="00C06FE6"/>
    <w:rsid w:val="00C11DBC"/>
    <w:rsid w:val="00C15F55"/>
    <w:rsid w:val="00C21FFF"/>
    <w:rsid w:val="00C22EED"/>
    <w:rsid w:val="00C239E5"/>
    <w:rsid w:val="00C253BC"/>
    <w:rsid w:val="00C26479"/>
    <w:rsid w:val="00C2660F"/>
    <w:rsid w:val="00C26F80"/>
    <w:rsid w:val="00C313AE"/>
    <w:rsid w:val="00C338B4"/>
    <w:rsid w:val="00C33E85"/>
    <w:rsid w:val="00C355A2"/>
    <w:rsid w:val="00C371F0"/>
    <w:rsid w:val="00C378E0"/>
    <w:rsid w:val="00C40731"/>
    <w:rsid w:val="00C40E51"/>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31F0"/>
    <w:rsid w:val="00C63D60"/>
    <w:rsid w:val="00C63EF1"/>
    <w:rsid w:val="00C63F29"/>
    <w:rsid w:val="00C65E6E"/>
    <w:rsid w:val="00C721A3"/>
    <w:rsid w:val="00C722F5"/>
    <w:rsid w:val="00C735F5"/>
    <w:rsid w:val="00C73797"/>
    <w:rsid w:val="00C75A5F"/>
    <w:rsid w:val="00C76E37"/>
    <w:rsid w:val="00C801FC"/>
    <w:rsid w:val="00C82BAF"/>
    <w:rsid w:val="00C901E8"/>
    <w:rsid w:val="00C91878"/>
    <w:rsid w:val="00C931DA"/>
    <w:rsid w:val="00C9372B"/>
    <w:rsid w:val="00C93AC2"/>
    <w:rsid w:val="00C94605"/>
    <w:rsid w:val="00CA620A"/>
    <w:rsid w:val="00CA6B85"/>
    <w:rsid w:val="00CB06DD"/>
    <w:rsid w:val="00CB11D6"/>
    <w:rsid w:val="00CB18CD"/>
    <w:rsid w:val="00CB1A89"/>
    <w:rsid w:val="00CB24D2"/>
    <w:rsid w:val="00CB34E0"/>
    <w:rsid w:val="00CC346D"/>
    <w:rsid w:val="00CC4CE6"/>
    <w:rsid w:val="00CC527D"/>
    <w:rsid w:val="00CC685D"/>
    <w:rsid w:val="00CC7AFE"/>
    <w:rsid w:val="00CD01C5"/>
    <w:rsid w:val="00CD5E66"/>
    <w:rsid w:val="00CD6E0A"/>
    <w:rsid w:val="00CD797A"/>
    <w:rsid w:val="00CE06E2"/>
    <w:rsid w:val="00CE46AD"/>
    <w:rsid w:val="00CE476D"/>
    <w:rsid w:val="00CE6A6F"/>
    <w:rsid w:val="00CE7663"/>
    <w:rsid w:val="00CF0259"/>
    <w:rsid w:val="00CF3387"/>
    <w:rsid w:val="00CF3A87"/>
    <w:rsid w:val="00CF437F"/>
    <w:rsid w:val="00CF513B"/>
    <w:rsid w:val="00CF652C"/>
    <w:rsid w:val="00D00A65"/>
    <w:rsid w:val="00D01DF4"/>
    <w:rsid w:val="00D01F85"/>
    <w:rsid w:val="00D02E16"/>
    <w:rsid w:val="00D03381"/>
    <w:rsid w:val="00D043F0"/>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3C08"/>
    <w:rsid w:val="00D34FFC"/>
    <w:rsid w:val="00D363F5"/>
    <w:rsid w:val="00D3715C"/>
    <w:rsid w:val="00D40149"/>
    <w:rsid w:val="00D42661"/>
    <w:rsid w:val="00D432AA"/>
    <w:rsid w:val="00D45DC3"/>
    <w:rsid w:val="00D46FAD"/>
    <w:rsid w:val="00D51DAF"/>
    <w:rsid w:val="00D53B37"/>
    <w:rsid w:val="00D55AE7"/>
    <w:rsid w:val="00D55AF7"/>
    <w:rsid w:val="00D55C77"/>
    <w:rsid w:val="00D6138A"/>
    <w:rsid w:val="00D62497"/>
    <w:rsid w:val="00D62552"/>
    <w:rsid w:val="00D62EA2"/>
    <w:rsid w:val="00D66632"/>
    <w:rsid w:val="00D66CDC"/>
    <w:rsid w:val="00D710CB"/>
    <w:rsid w:val="00D73F96"/>
    <w:rsid w:val="00D74EAB"/>
    <w:rsid w:val="00D76AED"/>
    <w:rsid w:val="00D76EC8"/>
    <w:rsid w:val="00D77041"/>
    <w:rsid w:val="00D771AF"/>
    <w:rsid w:val="00D80F71"/>
    <w:rsid w:val="00D81FF6"/>
    <w:rsid w:val="00D84230"/>
    <w:rsid w:val="00D8703F"/>
    <w:rsid w:val="00D87DB8"/>
    <w:rsid w:val="00D929B8"/>
    <w:rsid w:val="00D946B1"/>
    <w:rsid w:val="00DA1922"/>
    <w:rsid w:val="00DA19BF"/>
    <w:rsid w:val="00DA2C0C"/>
    <w:rsid w:val="00DA2E90"/>
    <w:rsid w:val="00DA307E"/>
    <w:rsid w:val="00DA4FB2"/>
    <w:rsid w:val="00DA53D3"/>
    <w:rsid w:val="00DA6059"/>
    <w:rsid w:val="00DA62FF"/>
    <w:rsid w:val="00DA7D9C"/>
    <w:rsid w:val="00DB11F8"/>
    <w:rsid w:val="00DB13C5"/>
    <w:rsid w:val="00DB1639"/>
    <w:rsid w:val="00DB2095"/>
    <w:rsid w:val="00DB3278"/>
    <w:rsid w:val="00DB467E"/>
    <w:rsid w:val="00DC0410"/>
    <w:rsid w:val="00DC0ED5"/>
    <w:rsid w:val="00DC1D9E"/>
    <w:rsid w:val="00DC494D"/>
    <w:rsid w:val="00DC4A23"/>
    <w:rsid w:val="00DC4DC1"/>
    <w:rsid w:val="00DC7184"/>
    <w:rsid w:val="00DC7E26"/>
    <w:rsid w:val="00DD0922"/>
    <w:rsid w:val="00DD1918"/>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0580C"/>
    <w:rsid w:val="00E07001"/>
    <w:rsid w:val="00E111E4"/>
    <w:rsid w:val="00E13812"/>
    <w:rsid w:val="00E1560A"/>
    <w:rsid w:val="00E15FC4"/>
    <w:rsid w:val="00E16B42"/>
    <w:rsid w:val="00E21A05"/>
    <w:rsid w:val="00E24698"/>
    <w:rsid w:val="00E25B6F"/>
    <w:rsid w:val="00E25DD3"/>
    <w:rsid w:val="00E2716E"/>
    <w:rsid w:val="00E278BF"/>
    <w:rsid w:val="00E27F67"/>
    <w:rsid w:val="00E30823"/>
    <w:rsid w:val="00E356A2"/>
    <w:rsid w:val="00E36B20"/>
    <w:rsid w:val="00E36C29"/>
    <w:rsid w:val="00E40544"/>
    <w:rsid w:val="00E4080A"/>
    <w:rsid w:val="00E448D1"/>
    <w:rsid w:val="00E452BB"/>
    <w:rsid w:val="00E465D2"/>
    <w:rsid w:val="00E46BEB"/>
    <w:rsid w:val="00E46CFF"/>
    <w:rsid w:val="00E51C50"/>
    <w:rsid w:val="00E54B5C"/>
    <w:rsid w:val="00E559A5"/>
    <w:rsid w:val="00E5762A"/>
    <w:rsid w:val="00E57D9D"/>
    <w:rsid w:val="00E60D62"/>
    <w:rsid w:val="00E64999"/>
    <w:rsid w:val="00E65353"/>
    <w:rsid w:val="00E66265"/>
    <w:rsid w:val="00E668CC"/>
    <w:rsid w:val="00E704C5"/>
    <w:rsid w:val="00E74F04"/>
    <w:rsid w:val="00E760EF"/>
    <w:rsid w:val="00E7736C"/>
    <w:rsid w:val="00E807B6"/>
    <w:rsid w:val="00E837D7"/>
    <w:rsid w:val="00E839E5"/>
    <w:rsid w:val="00E841F3"/>
    <w:rsid w:val="00E86DFB"/>
    <w:rsid w:val="00E87A3A"/>
    <w:rsid w:val="00E87C9B"/>
    <w:rsid w:val="00E90BB6"/>
    <w:rsid w:val="00E910D7"/>
    <w:rsid w:val="00E914E7"/>
    <w:rsid w:val="00E93289"/>
    <w:rsid w:val="00E939D9"/>
    <w:rsid w:val="00E96A26"/>
    <w:rsid w:val="00EA1836"/>
    <w:rsid w:val="00EA2ACF"/>
    <w:rsid w:val="00EA2CAA"/>
    <w:rsid w:val="00EA2CAF"/>
    <w:rsid w:val="00EA6557"/>
    <w:rsid w:val="00EA7B3B"/>
    <w:rsid w:val="00EB1AD4"/>
    <w:rsid w:val="00EB1CE0"/>
    <w:rsid w:val="00EB32C8"/>
    <w:rsid w:val="00EB438E"/>
    <w:rsid w:val="00EB578F"/>
    <w:rsid w:val="00EB748C"/>
    <w:rsid w:val="00EB7DB1"/>
    <w:rsid w:val="00EC0422"/>
    <w:rsid w:val="00EC5B26"/>
    <w:rsid w:val="00EC776A"/>
    <w:rsid w:val="00ED19E4"/>
    <w:rsid w:val="00ED1C87"/>
    <w:rsid w:val="00ED2210"/>
    <w:rsid w:val="00ED308A"/>
    <w:rsid w:val="00ED326E"/>
    <w:rsid w:val="00ED4E4D"/>
    <w:rsid w:val="00ED50A8"/>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0E"/>
    <w:rsid w:val="00F072DE"/>
    <w:rsid w:val="00F07726"/>
    <w:rsid w:val="00F10481"/>
    <w:rsid w:val="00F10F65"/>
    <w:rsid w:val="00F110C3"/>
    <w:rsid w:val="00F1393C"/>
    <w:rsid w:val="00F1405F"/>
    <w:rsid w:val="00F15C1D"/>
    <w:rsid w:val="00F15F68"/>
    <w:rsid w:val="00F16F7F"/>
    <w:rsid w:val="00F1793F"/>
    <w:rsid w:val="00F23418"/>
    <w:rsid w:val="00F2373A"/>
    <w:rsid w:val="00F23A20"/>
    <w:rsid w:val="00F23C93"/>
    <w:rsid w:val="00F258DA"/>
    <w:rsid w:val="00F31E2D"/>
    <w:rsid w:val="00F32143"/>
    <w:rsid w:val="00F33879"/>
    <w:rsid w:val="00F33B79"/>
    <w:rsid w:val="00F349FB"/>
    <w:rsid w:val="00F35B0B"/>
    <w:rsid w:val="00F35FC0"/>
    <w:rsid w:val="00F36094"/>
    <w:rsid w:val="00F36DBD"/>
    <w:rsid w:val="00F44526"/>
    <w:rsid w:val="00F44671"/>
    <w:rsid w:val="00F447C1"/>
    <w:rsid w:val="00F45E52"/>
    <w:rsid w:val="00F501CE"/>
    <w:rsid w:val="00F514F9"/>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74C9"/>
    <w:rsid w:val="00F874D3"/>
    <w:rsid w:val="00F920A9"/>
    <w:rsid w:val="00F927A3"/>
    <w:rsid w:val="00F951E6"/>
    <w:rsid w:val="00FA0EF4"/>
    <w:rsid w:val="00FA14DC"/>
    <w:rsid w:val="00FA1D8B"/>
    <w:rsid w:val="00FA4344"/>
    <w:rsid w:val="00FA484F"/>
    <w:rsid w:val="00FA576C"/>
    <w:rsid w:val="00FA7472"/>
    <w:rsid w:val="00FA7D85"/>
    <w:rsid w:val="00FA7DFC"/>
    <w:rsid w:val="00FB19DC"/>
    <w:rsid w:val="00FB4CEA"/>
    <w:rsid w:val="00FB6790"/>
    <w:rsid w:val="00FB744C"/>
    <w:rsid w:val="00FC1684"/>
    <w:rsid w:val="00FC449F"/>
    <w:rsid w:val="00FC461D"/>
    <w:rsid w:val="00FD203E"/>
    <w:rsid w:val="00FD224C"/>
    <w:rsid w:val="00FD4084"/>
    <w:rsid w:val="00FD44FD"/>
    <w:rsid w:val="00FD450C"/>
    <w:rsid w:val="00FD7E88"/>
    <w:rsid w:val="00FE192B"/>
    <w:rsid w:val="00FE31EE"/>
    <w:rsid w:val="00FE4DA2"/>
    <w:rsid w:val="00FF367A"/>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39"/>
    <w:rsid w:val="009B0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4D0C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327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2755">
      <w:bodyDiv w:val="1"/>
      <w:marLeft w:val="0"/>
      <w:marRight w:val="0"/>
      <w:marTop w:val="0"/>
      <w:marBottom w:val="0"/>
      <w:divBdr>
        <w:top w:val="none" w:sz="0" w:space="0" w:color="auto"/>
        <w:left w:val="none" w:sz="0" w:space="0" w:color="auto"/>
        <w:bottom w:val="none" w:sz="0" w:space="0" w:color="auto"/>
        <w:right w:val="none" w:sz="0" w:space="0" w:color="auto"/>
      </w:divBdr>
    </w:div>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85462387">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33144415">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16842497">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37325867">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6BFA-EDD6-41EE-8E27-7DFDBCFB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15</Pages>
  <Words>5138</Words>
  <Characters>29751</Characters>
  <Application>Microsoft Office Word</Application>
  <DocSecurity>0</DocSecurity>
  <Lines>247</Lines>
  <Paragraphs>69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34820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112</cp:revision>
  <cp:lastPrinted>2024-09-12T10:34:00Z</cp:lastPrinted>
  <dcterms:created xsi:type="dcterms:W3CDTF">2024-05-09T13:09:00Z</dcterms:created>
  <dcterms:modified xsi:type="dcterms:W3CDTF">2024-09-12T10:35:00Z</dcterms:modified>
</cp:coreProperties>
</file>