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118AE721" w:rsidR="00C33E85" w:rsidRPr="007A50AA" w:rsidRDefault="00D4683A" w:rsidP="00876CC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50AA">
        <w:rPr>
          <w:b/>
          <w:sz w:val="22"/>
          <w:szCs w:val="22"/>
        </w:rPr>
        <w:t>TERMO DE REFERÊNCIA</w:t>
      </w:r>
    </w:p>
    <w:p w14:paraId="1C6533DB" w14:textId="77777777" w:rsidR="009F2D68" w:rsidRPr="007A50AA" w:rsidRDefault="009F2D68" w:rsidP="00876CC8">
      <w:pPr>
        <w:tabs>
          <w:tab w:val="left" w:pos="0"/>
          <w:tab w:val="left" w:pos="142"/>
        </w:tabs>
        <w:spacing w:line="360" w:lineRule="auto"/>
        <w:jc w:val="both"/>
        <w:rPr>
          <w:b/>
          <w:sz w:val="22"/>
          <w:szCs w:val="22"/>
        </w:rPr>
      </w:pPr>
    </w:p>
    <w:p w14:paraId="56765139" w14:textId="77777777" w:rsidR="00361381" w:rsidRPr="007A50AA" w:rsidRDefault="001A27B9" w:rsidP="00876CC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1C9F7BC7" w:rsidR="005B7E20" w:rsidRDefault="00F354B6" w:rsidP="00876CC8">
      <w:pPr>
        <w:pStyle w:val="PargrafodaLista"/>
        <w:numPr>
          <w:ilvl w:val="1"/>
          <w:numId w:val="7"/>
        </w:numPr>
        <w:tabs>
          <w:tab w:val="left" w:pos="0"/>
          <w:tab w:val="left" w:pos="142"/>
        </w:tabs>
        <w:spacing w:line="360" w:lineRule="auto"/>
        <w:ind w:left="0" w:firstLine="0"/>
        <w:jc w:val="both"/>
        <w:rPr>
          <w:rFonts w:eastAsia="Calibri"/>
          <w:sz w:val="22"/>
          <w:szCs w:val="22"/>
        </w:rPr>
      </w:pPr>
      <w:bookmarkStart w:id="1" w:name="_Hlk193118870"/>
      <w:r w:rsidRPr="00F354B6">
        <w:rPr>
          <w:rFonts w:eastAsia="Calibri"/>
          <w:bCs/>
          <w:sz w:val="22"/>
          <w:szCs w:val="22"/>
          <w:lang w:val="pt-BR"/>
        </w:rPr>
        <w:t>Registro de preço para eventua</w:t>
      </w:r>
      <w:r>
        <w:rPr>
          <w:rFonts w:eastAsia="Calibri"/>
          <w:bCs/>
          <w:sz w:val="22"/>
          <w:szCs w:val="22"/>
          <w:lang w:val="pt-BR"/>
        </w:rPr>
        <w:t>l</w:t>
      </w:r>
      <w:r w:rsidRPr="00F354B6">
        <w:rPr>
          <w:rFonts w:eastAsia="Calibri"/>
          <w:bCs/>
          <w:sz w:val="22"/>
          <w:szCs w:val="22"/>
          <w:lang w:val="pt-BR"/>
        </w:rPr>
        <w:t xml:space="preserve"> </w:t>
      </w:r>
      <w:bookmarkEnd w:id="1"/>
      <w:r w:rsidR="00E8342F">
        <w:rPr>
          <w:rFonts w:eastAsia="Calibri"/>
          <w:bCs/>
          <w:sz w:val="22"/>
          <w:szCs w:val="22"/>
          <w:lang w:val="pt-BR"/>
        </w:rPr>
        <w:t>a</w:t>
      </w:r>
      <w:r w:rsidR="0008557F" w:rsidRPr="0008557F">
        <w:rPr>
          <w:rFonts w:eastAsia="Calibri"/>
          <w:bCs/>
          <w:sz w:val="22"/>
          <w:szCs w:val="22"/>
          <w:lang w:val="pt-BR"/>
        </w:rPr>
        <w:t>quisição de cestas básicas para atendimento ao projeto frente social de trabalho criado pela Lei Municipal nº 489/2021 no Município de Catuji/MG</w:t>
      </w:r>
      <w:r w:rsidR="00564C9B">
        <w:rPr>
          <w:rFonts w:eastAsia="Calibri"/>
          <w:bCs/>
          <w:sz w:val="22"/>
          <w:szCs w:val="22"/>
          <w:lang w:val="pt-BR"/>
        </w:rPr>
        <w:t xml:space="preserve">, </w:t>
      </w:r>
      <w:r w:rsidR="001A27B9" w:rsidRPr="007A50AA">
        <w:rPr>
          <w:rFonts w:eastAsia="Calibri"/>
          <w:sz w:val="22"/>
          <w:szCs w:val="22"/>
        </w:rPr>
        <w:t>nos termos da tabela abaixo, conforme condições e exigências estabelecidas neste instrumento.</w:t>
      </w:r>
    </w:p>
    <w:tbl>
      <w:tblPr>
        <w:tblStyle w:val="Tabelacomgrade11"/>
        <w:tblW w:w="5000" w:type="pct"/>
        <w:tblLook w:val="04A0" w:firstRow="1" w:lastRow="0" w:firstColumn="1" w:lastColumn="0" w:noHBand="0" w:noVBand="1"/>
      </w:tblPr>
      <w:tblGrid>
        <w:gridCol w:w="750"/>
        <w:gridCol w:w="783"/>
        <w:gridCol w:w="651"/>
        <w:gridCol w:w="3559"/>
        <w:gridCol w:w="1935"/>
        <w:gridCol w:w="1951"/>
      </w:tblGrid>
      <w:tr w:rsidR="0008557F" w:rsidRPr="0008557F" w14:paraId="2FFBB750" w14:textId="7216BE7B" w:rsidTr="0008557F">
        <w:trPr>
          <w:trHeight w:val="20"/>
        </w:trPr>
        <w:tc>
          <w:tcPr>
            <w:tcW w:w="389" w:type="pct"/>
            <w:vAlign w:val="center"/>
          </w:tcPr>
          <w:p w14:paraId="6E33BCA3" w14:textId="77777777" w:rsidR="0008557F" w:rsidRPr="0008557F" w:rsidRDefault="0008557F" w:rsidP="0008557F">
            <w:pPr>
              <w:tabs>
                <w:tab w:val="left" w:pos="0"/>
              </w:tabs>
              <w:spacing w:line="360" w:lineRule="auto"/>
              <w:jc w:val="center"/>
              <w:rPr>
                <w:b/>
                <w:sz w:val="20"/>
                <w:szCs w:val="20"/>
              </w:rPr>
            </w:pPr>
            <w:bookmarkStart w:id="2" w:name="_Hlk185325769"/>
            <w:r w:rsidRPr="0008557F">
              <w:rPr>
                <w:b/>
                <w:sz w:val="20"/>
                <w:szCs w:val="20"/>
              </w:rPr>
              <w:t>ITEM</w:t>
            </w:r>
          </w:p>
        </w:tc>
        <w:tc>
          <w:tcPr>
            <w:tcW w:w="407" w:type="pct"/>
            <w:vAlign w:val="center"/>
          </w:tcPr>
          <w:p w14:paraId="51D8B778" w14:textId="77777777" w:rsidR="0008557F" w:rsidRPr="0008557F" w:rsidRDefault="0008557F" w:rsidP="0008557F">
            <w:pPr>
              <w:tabs>
                <w:tab w:val="left" w:pos="0"/>
              </w:tabs>
              <w:spacing w:line="360" w:lineRule="auto"/>
              <w:jc w:val="center"/>
              <w:rPr>
                <w:b/>
                <w:sz w:val="20"/>
                <w:szCs w:val="20"/>
              </w:rPr>
            </w:pPr>
            <w:r w:rsidRPr="0008557F">
              <w:rPr>
                <w:b/>
                <w:sz w:val="20"/>
                <w:szCs w:val="20"/>
              </w:rPr>
              <w:t>QTDE</w:t>
            </w:r>
          </w:p>
        </w:tc>
        <w:tc>
          <w:tcPr>
            <w:tcW w:w="338" w:type="pct"/>
            <w:vAlign w:val="center"/>
          </w:tcPr>
          <w:p w14:paraId="020352FC" w14:textId="77777777" w:rsidR="0008557F" w:rsidRPr="0008557F" w:rsidRDefault="0008557F" w:rsidP="0008557F">
            <w:pPr>
              <w:tabs>
                <w:tab w:val="left" w:pos="0"/>
              </w:tabs>
              <w:spacing w:line="360" w:lineRule="auto"/>
              <w:jc w:val="center"/>
              <w:rPr>
                <w:b/>
                <w:sz w:val="20"/>
                <w:szCs w:val="20"/>
              </w:rPr>
            </w:pPr>
            <w:r w:rsidRPr="0008557F">
              <w:rPr>
                <w:b/>
                <w:sz w:val="20"/>
                <w:szCs w:val="20"/>
              </w:rPr>
              <w:t>UND</w:t>
            </w:r>
          </w:p>
        </w:tc>
        <w:tc>
          <w:tcPr>
            <w:tcW w:w="1848" w:type="pct"/>
            <w:vAlign w:val="center"/>
          </w:tcPr>
          <w:p w14:paraId="54933F99" w14:textId="77777777" w:rsidR="0008557F" w:rsidRPr="0008557F" w:rsidRDefault="0008557F" w:rsidP="0008557F">
            <w:pPr>
              <w:tabs>
                <w:tab w:val="left" w:pos="0"/>
              </w:tabs>
              <w:spacing w:line="360" w:lineRule="auto"/>
              <w:jc w:val="center"/>
              <w:rPr>
                <w:b/>
                <w:sz w:val="20"/>
                <w:szCs w:val="20"/>
              </w:rPr>
            </w:pPr>
            <w:r w:rsidRPr="0008557F">
              <w:rPr>
                <w:b/>
                <w:sz w:val="20"/>
                <w:szCs w:val="20"/>
              </w:rPr>
              <w:t>DESCRIÇÃO</w:t>
            </w:r>
          </w:p>
        </w:tc>
        <w:tc>
          <w:tcPr>
            <w:tcW w:w="1005" w:type="pct"/>
            <w:vAlign w:val="center"/>
          </w:tcPr>
          <w:p w14:paraId="426DD1DF" w14:textId="73E39AF8" w:rsidR="0008557F" w:rsidRPr="0008557F" w:rsidRDefault="0008557F" w:rsidP="0008557F">
            <w:pPr>
              <w:tabs>
                <w:tab w:val="left" w:pos="0"/>
              </w:tabs>
              <w:spacing w:line="360" w:lineRule="auto"/>
              <w:jc w:val="center"/>
              <w:rPr>
                <w:b/>
                <w:sz w:val="20"/>
                <w:szCs w:val="20"/>
              </w:rPr>
            </w:pPr>
            <w:r>
              <w:rPr>
                <w:b/>
                <w:sz w:val="20"/>
                <w:szCs w:val="20"/>
              </w:rPr>
              <w:t>VALOR UNITARIO ($)</w:t>
            </w:r>
          </w:p>
        </w:tc>
        <w:tc>
          <w:tcPr>
            <w:tcW w:w="1013" w:type="pct"/>
            <w:vAlign w:val="center"/>
          </w:tcPr>
          <w:p w14:paraId="6D965E08" w14:textId="1EA9CC26" w:rsidR="0008557F" w:rsidRPr="0008557F" w:rsidRDefault="0008557F" w:rsidP="0008557F">
            <w:pPr>
              <w:tabs>
                <w:tab w:val="left" w:pos="0"/>
              </w:tabs>
              <w:spacing w:line="360" w:lineRule="auto"/>
              <w:jc w:val="center"/>
              <w:rPr>
                <w:b/>
                <w:sz w:val="20"/>
                <w:szCs w:val="20"/>
              </w:rPr>
            </w:pPr>
            <w:r>
              <w:rPr>
                <w:b/>
                <w:sz w:val="20"/>
                <w:szCs w:val="20"/>
              </w:rPr>
              <w:t>VALOR TOTAL ($)</w:t>
            </w:r>
          </w:p>
        </w:tc>
      </w:tr>
      <w:tr w:rsidR="0008557F" w:rsidRPr="0008557F" w14:paraId="737F452D" w14:textId="3F5E9295" w:rsidTr="0008557F">
        <w:trPr>
          <w:trHeight w:val="20"/>
        </w:trPr>
        <w:tc>
          <w:tcPr>
            <w:tcW w:w="389" w:type="pct"/>
            <w:vAlign w:val="center"/>
          </w:tcPr>
          <w:p w14:paraId="66B443AA" w14:textId="77777777" w:rsidR="0008557F" w:rsidRPr="0008557F" w:rsidRDefault="0008557F" w:rsidP="0008557F">
            <w:pPr>
              <w:tabs>
                <w:tab w:val="left" w:pos="0"/>
              </w:tabs>
              <w:spacing w:line="360" w:lineRule="auto"/>
              <w:jc w:val="center"/>
              <w:rPr>
                <w:color w:val="000000"/>
                <w:sz w:val="20"/>
                <w:szCs w:val="20"/>
              </w:rPr>
            </w:pPr>
            <w:r w:rsidRPr="0008557F">
              <w:rPr>
                <w:color w:val="000000"/>
                <w:sz w:val="20"/>
                <w:szCs w:val="20"/>
              </w:rPr>
              <w:t>01</w:t>
            </w:r>
          </w:p>
        </w:tc>
        <w:tc>
          <w:tcPr>
            <w:tcW w:w="407" w:type="pct"/>
            <w:vAlign w:val="center"/>
          </w:tcPr>
          <w:p w14:paraId="2C94B52A" w14:textId="77777777" w:rsidR="0008557F" w:rsidRPr="0008557F" w:rsidRDefault="0008557F" w:rsidP="0008557F">
            <w:pPr>
              <w:tabs>
                <w:tab w:val="left" w:pos="0"/>
              </w:tabs>
              <w:spacing w:line="360" w:lineRule="auto"/>
              <w:jc w:val="center"/>
              <w:rPr>
                <w:sz w:val="20"/>
                <w:szCs w:val="20"/>
              </w:rPr>
            </w:pPr>
            <w:r w:rsidRPr="0008557F">
              <w:rPr>
                <w:sz w:val="20"/>
                <w:szCs w:val="20"/>
              </w:rPr>
              <w:t>240</w:t>
            </w:r>
          </w:p>
        </w:tc>
        <w:tc>
          <w:tcPr>
            <w:tcW w:w="338" w:type="pct"/>
            <w:vAlign w:val="center"/>
          </w:tcPr>
          <w:p w14:paraId="5FF6CF04" w14:textId="77777777" w:rsidR="0008557F" w:rsidRPr="0008557F" w:rsidRDefault="0008557F" w:rsidP="0008557F">
            <w:pPr>
              <w:tabs>
                <w:tab w:val="left" w:pos="0"/>
              </w:tabs>
              <w:spacing w:line="360" w:lineRule="auto"/>
              <w:jc w:val="center"/>
              <w:rPr>
                <w:sz w:val="20"/>
                <w:szCs w:val="20"/>
              </w:rPr>
            </w:pPr>
            <w:r w:rsidRPr="0008557F">
              <w:rPr>
                <w:sz w:val="20"/>
                <w:szCs w:val="20"/>
              </w:rPr>
              <w:t>Unid</w:t>
            </w:r>
          </w:p>
        </w:tc>
        <w:tc>
          <w:tcPr>
            <w:tcW w:w="1848" w:type="pct"/>
          </w:tcPr>
          <w:p w14:paraId="1A70C697" w14:textId="77777777" w:rsidR="0008557F" w:rsidRPr="0008557F" w:rsidRDefault="0008557F" w:rsidP="0008557F">
            <w:pPr>
              <w:tabs>
                <w:tab w:val="left" w:pos="0"/>
              </w:tabs>
              <w:autoSpaceDE w:val="0"/>
              <w:autoSpaceDN w:val="0"/>
              <w:adjustRightInd w:val="0"/>
              <w:spacing w:line="360" w:lineRule="auto"/>
              <w:jc w:val="both"/>
              <w:rPr>
                <w:color w:val="000000"/>
                <w:sz w:val="20"/>
                <w:szCs w:val="20"/>
              </w:rPr>
            </w:pPr>
            <w:r w:rsidRPr="0008557F">
              <w:rPr>
                <w:sz w:val="20"/>
                <w:szCs w:val="20"/>
              </w:rPr>
              <w:t>Cesta Básica - Embalado em saco plástico contendo-arroz agulhinha pacote de 5kg, açúcar cristal pacote 2kg, óleo de soja, macarrão fino de 1kg, feijão carioca pacote de 2kg, café torrado 250 gramas, farinha de mandioca pacote de 1kg, tempero sal e alho de 500gramas, sal pacote de 1kg, fubá pacote de 1 kg.</w:t>
            </w:r>
          </w:p>
        </w:tc>
        <w:tc>
          <w:tcPr>
            <w:tcW w:w="1005" w:type="pct"/>
            <w:vAlign w:val="center"/>
          </w:tcPr>
          <w:p w14:paraId="58108D69" w14:textId="16615D96" w:rsidR="0008557F" w:rsidRPr="0008557F" w:rsidRDefault="003048D4" w:rsidP="0008557F">
            <w:pPr>
              <w:tabs>
                <w:tab w:val="left" w:pos="0"/>
              </w:tabs>
              <w:autoSpaceDE w:val="0"/>
              <w:autoSpaceDN w:val="0"/>
              <w:adjustRightInd w:val="0"/>
              <w:spacing w:line="360" w:lineRule="auto"/>
              <w:jc w:val="center"/>
              <w:rPr>
                <w:sz w:val="20"/>
                <w:szCs w:val="20"/>
              </w:rPr>
            </w:pPr>
            <w:r>
              <w:rPr>
                <w:sz w:val="20"/>
                <w:szCs w:val="20"/>
              </w:rPr>
              <w:t>R$159,63</w:t>
            </w:r>
          </w:p>
        </w:tc>
        <w:tc>
          <w:tcPr>
            <w:tcW w:w="1013" w:type="pct"/>
            <w:vAlign w:val="center"/>
          </w:tcPr>
          <w:p w14:paraId="2A2A3A4B" w14:textId="7F3DDD1D" w:rsidR="0008557F" w:rsidRPr="0008557F" w:rsidRDefault="003048D4" w:rsidP="0008557F">
            <w:pPr>
              <w:tabs>
                <w:tab w:val="left" w:pos="0"/>
              </w:tabs>
              <w:autoSpaceDE w:val="0"/>
              <w:autoSpaceDN w:val="0"/>
              <w:adjustRightInd w:val="0"/>
              <w:spacing w:line="360" w:lineRule="auto"/>
              <w:jc w:val="center"/>
              <w:rPr>
                <w:sz w:val="20"/>
                <w:szCs w:val="20"/>
              </w:rPr>
            </w:pPr>
            <w:r>
              <w:rPr>
                <w:sz w:val="20"/>
                <w:szCs w:val="20"/>
              </w:rPr>
              <w:t>R$38.311,99</w:t>
            </w:r>
          </w:p>
        </w:tc>
      </w:tr>
    </w:tbl>
    <w:bookmarkEnd w:id="2"/>
    <w:p w14:paraId="2ACADDD4"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 nº 10.818, de 27 de setembro de 2021.</w:t>
      </w:r>
    </w:p>
    <w:p w14:paraId="223112D0" w14:textId="02B3B593" w:rsidR="005B7E20" w:rsidRPr="009A2DAB"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9A2DAB">
        <w:rPr>
          <w:rFonts w:eastAsia="Calibri"/>
          <w:sz w:val="22"/>
          <w:szCs w:val="22"/>
          <w:lang w:val="pt-BR"/>
        </w:rPr>
        <w:t>O prazo de validade da Ata de Registro de Preços será de 12 (doze) meses, podendo ser prorrogado por igual período nos termos do art. 84 da Lei nº 14.133/2021</w:t>
      </w:r>
      <w:r w:rsidR="001A27B9" w:rsidRPr="009A2DAB">
        <w:rPr>
          <w:rFonts w:eastAsia="Calibri"/>
          <w:sz w:val="22"/>
          <w:szCs w:val="22"/>
        </w:rPr>
        <w:t>.</w:t>
      </w:r>
    </w:p>
    <w:p w14:paraId="4991024B" w14:textId="77777777" w:rsidR="005B7E20"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FUNDAMENTAÇÃO E DESCRIÇÃO DA NECESSIDADE DA CONTRATAÇÃO </w:t>
      </w:r>
    </w:p>
    <w:p w14:paraId="7A1791F3" w14:textId="7B2BEE28" w:rsidR="001D1A3E" w:rsidRPr="007A50AA"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O objeto da contratação não está previsto no Plano Anual de Contratações no Plano de Contratações Anual 202</w:t>
      </w:r>
      <w:r w:rsidR="00CA5C0C" w:rsidRPr="007A50AA">
        <w:rPr>
          <w:rFonts w:eastAsia="Calibri"/>
          <w:sz w:val="22"/>
          <w:szCs w:val="22"/>
          <w:lang w:val="pt-BR"/>
        </w:rPr>
        <w:t>5</w:t>
      </w:r>
      <w:r w:rsidRPr="007A50AA">
        <w:rPr>
          <w:rFonts w:eastAsia="Calibri"/>
          <w:sz w:val="22"/>
          <w:szCs w:val="22"/>
          <w:lang w:val="pt-BR"/>
        </w:rPr>
        <w:t>, conforme consta das informações básicas deste termo de referência</w:t>
      </w:r>
      <w:r w:rsidR="00A9370B" w:rsidRPr="007A50AA">
        <w:rPr>
          <w:rFonts w:eastAsia="Calibri"/>
          <w:sz w:val="22"/>
          <w:szCs w:val="22"/>
        </w:rPr>
        <w:t>.</w:t>
      </w:r>
    </w:p>
    <w:p w14:paraId="4811446F" w14:textId="77777777" w:rsidR="001D1A3E"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DESCRIÇÃO DA SOLUÇÃO COMO UM TODO CONSIDERADO O CICLO DE VIDA </w:t>
      </w:r>
      <w:r w:rsidR="00FD224C" w:rsidRPr="007A50AA">
        <w:rPr>
          <w:b/>
          <w:sz w:val="22"/>
          <w:szCs w:val="22"/>
        </w:rPr>
        <w:t>DO OBJETO</w:t>
      </w:r>
      <w:r w:rsidRPr="007A50AA">
        <w:rPr>
          <w:b/>
          <w:sz w:val="22"/>
          <w:szCs w:val="22"/>
        </w:rPr>
        <w:t xml:space="preserve"> </w:t>
      </w:r>
    </w:p>
    <w:p w14:paraId="7EB5CC5A" w14:textId="097C3859" w:rsidR="00EC20FC" w:rsidRPr="007A50AA" w:rsidRDefault="009821C8" w:rsidP="00E0279C">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A descrição da solução como um todo encontra-se pormenorizada em tópico específico dos Estudos Técnicos Preliminares, apêndice deste Termo de Referência.</w:t>
      </w:r>
      <w:r w:rsidR="00C40731" w:rsidRPr="007A50AA">
        <w:rPr>
          <w:sz w:val="22"/>
          <w:szCs w:val="22"/>
        </w:rPr>
        <w:t xml:space="preserve"> </w:t>
      </w:r>
    </w:p>
    <w:p w14:paraId="08195D7A" w14:textId="2DC98A64" w:rsidR="00BD72BF" w:rsidRPr="00BD72BF" w:rsidRDefault="00BD72BF" w:rsidP="00E0279C">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Pr>
          <w:b/>
          <w:color w:val="000000"/>
          <w:sz w:val="22"/>
          <w:szCs w:val="22"/>
          <w:lang w:val="pt-BR"/>
        </w:rPr>
        <w:t>J</w:t>
      </w:r>
      <w:r w:rsidRPr="00BD72BF">
        <w:rPr>
          <w:b/>
          <w:color w:val="000000"/>
          <w:sz w:val="22"/>
          <w:szCs w:val="22"/>
        </w:rPr>
        <w:t xml:space="preserve">USTIFICATIVA DA LICITAÇÃO EXCLUSIVA PARA MICROEMPRESAS, </w:t>
      </w:r>
      <w:proofErr w:type="spellStart"/>
      <w:r w:rsidRPr="00BD72BF">
        <w:rPr>
          <w:b/>
          <w:color w:val="000000"/>
          <w:sz w:val="22"/>
          <w:szCs w:val="22"/>
        </w:rPr>
        <w:t>EPPs</w:t>
      </w:r>
      <w:proofErr w:type="spellEnd"/>
      <w:r w:rsidRPr="00BD72BF">
        <w:rPr>
          <w:b/>
          <w:color w:val="000000"/>
          <w:sz w:val="22"/>
          <w:szCs w:val="22"/>
        </w:rPr>
        <w:t xml:space="preserve">, </w:t>
      </w:r>
      <w:proofErr w:type="spellStart"/>
      <w:r w:rsidRPr="00BD72BF">
        <w:rPr>
          <w:b/>
          <w:color w:val="000000"/>
          <w:sz w:val="22"/>
          <w:szCs w:val="22"/>
        </w:rPr>
        <w:t>MEIs</w:t>
      </w:r>
      <w:proofErr w:type="spellEnd"/>
      <w:r w:rsidRPr="00BD72BF">
        <w:rPr>
          <w:b/>
          <w:color w:val="000000"/>
          <w:sz w:val="22"/>
          <w:szCs w:val="22"/>
        </w:rPr>
        <w:t xml:space="preserve"> E ÂMBITO MUNICIPAL</w:t>
      </w:r>
    </w:p>
    <w:p w14:paraId="62192CF6"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 xml:space="preserve">A licitação será exclusiva para Microempresas (ME), Empresas de Pequeno Porte (EPP) e Microempreendedores Individuais (MEI), com fundamento na Lei Complementar nº 123/2006, artigos 47 e </w:t>
      </w:r>
      <w:r w:rsidRPr="00E0279C">
        <w:rPr>
          <w:color w:val="000000"/>
          <w:sz w:val="22"/>
          <w:szCs w:val="22"/>
        </w:rPr>
        <w:lastRenderedPageBreak/>
        <w:t>48, que tratam do tratamento favorecido a esses segmentos, e no Decreto Municipal nº 713/2024, que regulamenta essa prioridade no âmbito local e regional.</w:t>
      </w:r>
    </w:p>
    <w:p w14:paraId="6780BF0A"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Conforme o Decreto Municipal nº 713/2024, a contratação pública deve priorizar empresas locais e regionais, abrangendo fornecedores sediados em Catuji/MG e em municípios limítrofes, situados até 100 km ou pertencentes à microrregião ou mesorregião definida pelo IBGE.</w:t>
      </w:r>
    </w:p>
    <w:p w14:paraId="7AB9A7D9"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Essa prioridade também é respaldada pelo Acórdão nº 2122/2019 do TCE-PR, que admite licitações restritas a empresas locais ou regionais, desde que haja previsão legal e justificativa adequada, o que se verifica neste caso.</w:t>
      </w:r>
    </w:p>
    <w:p w14:paraId="2A433AC7"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 maioria das empresas de Catuji e região se enquadra como ME, EPP ou MEI, o que reforça a importância de adotar políticas públicas de incentivo ao fortalecimento desses empreendedores, promovendo inclusão social, geração de emprego e aumento da renda local.</w:t>
      </w:r>
    </w:p>
    <w:p w14:paraId="021ABF65"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 xml:space="preserve">A Administração Municipal tem buscado estimular o crescimento econômico local por meio da ampliação da participação das </w:t>
      </w:r>
      <w:proofErr w:type="spellStart"/>
      <w:r w:rsidRPr="00E0279C">
        <w:rPr>
          <w:color w:val="000000"/>
          <w:sz w:val="22"/>
          <w:szCs w:val="22"/>
        </w:rPr>
        <w:t>MPEs</w:t>
      </w:r>
      <w:proofErr w:type="spellEnd"/>
      <w:r w:rsidRPr="00E0279C">
        <w:rPr>
          <w:color w:val="000000"/>
          <w:sz w:val="22"/>
          <w:szCs w:val="22"/>
        </w:rPr>
        <w:t xml:space="preserve"> em processos licitatórios, em consonância com os princípios da nova Lei de Licitações (Lei nº 14.133/2021) e da legislação complementar.</w:t>
      </w:r>
    </w:p>
    <w:p w14:paraId="0CF35B9A"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Além de promover o desenvolvimento regional, a adoção de licitação exclusiva contribui para a melhoria da eficiência nas políticas públicas, o fomento à economia criativa e digital, e à inovação tecnológica, conforme previsto no Decreto Municipal vigente.</w:t>
      </w:r>
    </w:p>
    <w:p w14:paraId="0FED6E23"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O planejamento da contratação considera pesquisas de preços realizadas com fornecedores locais e regionais, garantindo que os valores definidos no edital estejam de acordo com o mercado e que as propostas apresentadas possam ser avaliadas pela vantajosidade para a Administração.</w:t>
      </w:r>
    </w:p>
    <w:p w14:paraId="7532829C" w14:textId="7C2AC5A6" w:rsidR="00BD72BF" w:rsidRP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Assim, a adoção de licitação exclusiva para ME, EPP e MEI, com ênfase no âmbito local/regional, está devidamente amparada na legislação e tem como objetivo principal o fortalecimento da economia de Catuji e região, com segurança jurídica, competitividade e transparência.</w:t>
      </w:r>
    </w:p>
    <w:p w14:paraId="21438543" w14:textId="1193FBE0" w:rsidR="00CA5C0C" w:rsidRPr="007A50AA" w:rsidRDefault="00CA5C0C" w:rsidP="00E0279C">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3EA37E43" w14:textId="77777777" w:rsidR="00E33878" w:rsidRPr="007A50AA" w:rsidRDefault="00CA5C0C"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0A029D" w:rsidRDefault="000A029D" w:rsidP="00876CC8">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A029D">
        <w:rPr>
          <w:sz w:val="22"/>
          <w:szCs w:val="22"/>
        </w:rPr>
        <w:t xml:space="preserve">Quanto à obrigatoriedade de divulgação da IRP, o Município de Catuji é o único órgão contratante, e conforme preconizado no § 1º do art. 86 da Lei 14.133/2021 fica dispensado de </w:t>
      </w:r>
      <w:r w:rsidRPr="000A029D">
        <w:rPr>
          <w:sz w:val="22"/>
          <w:szCs w:val="22"/>
          <w:lang w:val="pt-BR"/>
        </w:rPr>
        <w:t xml:space="preserve">procedimento público de intenção de registro de preços. </w:t>
      </w:r>
      <w:r w:rsidR="00CA5C0C" w:rsidRPr="000A029D">
        <w:rPr>
          <w:sz w:val="22"/>
          <w:szCs w:val="22"/>
        </w:rPr>
        <w:t xml:space="preserve"> </w:t>
      </w:r>
    </w:p>
    <w:p w14:paraId="78824E94" w14:textId="77777777"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Art. 4º (...) </w:t>
      </w:r>
    </w:p>
    <w:p w14:paraId="338C92D7" w14:textId="6A6AE864"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lastRenderedPageBreak/>
        <w:t xml:space="preserve">§1º </w:t>
      </w:r>
      <w:r w:rsidRPr="00B42985">
        <w:rPr>
          <w:i/>
          <w:iCs/>
          <w:color w:val="000000"/>
          <w:sz w:val="20"/>
          <w:szCs w:val="20"/>
        </w:rPr>
        <w:t xml:space="preserve">A divulgação da intenção de registro de preços </w:t>
      </w:r>
      <w:r w:rsidRPr="00B42985">
        <w:rPr>
          <w:b/>
          <w:bCs/>
          <w:i/>
          <w:iCs/>
          <w:color w:val="000000"/>
          <w:sz w:val="20"/>
          <w:szCs w:val="20"/>
        </w:rPr>
        <w:t xml:space="preserve">poderá ser dispensada, de forma justificada </w:t>
      </w:r>
      <w:r w:rsidRPr="00B42985">
        <w:rPr>
          <w:i/>
          <w:iCs/>
          <w:color w:val="000000"/>
          <w:sz w:val="20"/>
          <w:szCs w:val="20"/>
        </w:rPr>
        <w:t>pelo órgão gerenciador</w:t>
      </w:r>
      <w:r w:rsidRPr="00B42985">
        <w:rPr>
          <w:color w:val="000000"/>
          <w:sz w:val="20"/>
          <w:szCs w:val="20"/>
        </w:rPr>
        <w:t xml:space="preserve">. (Redação dada pelo Decreto nº 8.250, de 2014). </w:t>
      </w:r>
    </w:p>
    <w:p w14:paraId="33F45A7A" w14:textId="42CE2A48" w:rsidR="00CA5C0C" w:rsidRPr="0008557F" w:rsidRDefault="00CA5C0C" w:rsidP="0008557F">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08557F">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08557F" w:rsidRDefault="00963FBB" w:rsidP="0008557F">
      <w:pPr>
        <w:pStyle w:val="PargrafodaLista"/>
        <w:numPr>
          <w:ilvl w:val="0"/>
          <w:numId w:val="7"/>
        </w:numPr>
        <w:tabs>
          <w:tab w:val="left" w:pos="0"/>
        </w:tabs>
        <w:spacing w:line="360" w:lineRule="auto"/>
        <w:ind w:left="0" w:firstLine="0"/>
        <w:jc w:val="both"/>
        <w:rPr>
          <w:b/>
          <w:sz w:val="22"/>
          <w:szCs w:val="22"/>
        </w:rPr>
      </w:pPr>
      <w:r w:rsidRPr="0008557F">
        <w:rPr>
          <w:b/>
          <w:sz w:val="22"/>
          <w:szCs w:val="22"/>
        </w:rPr>
        <w:t xml:space="preserve">REQUISITOS DA CONTRATAÇÃO </w:t>
      </w:r>
    </w:p>
    <w:p w14:paraId="32CDBDA9" w14:textId="77777777" w:rsidR="0008557F" w:rsidRPr="0008557F" w:rsidRDefault="0008557F" w:rsidP="0008557F">
      <w:pPr>
        <w:pStyle w:val="PargrafodaLista"/>
        <w:numPr>
          <w:ilvl w:val="1"/>
          <w:numId w:val="7"/>
        </w:numPr>
        <w:spacing w:line="360" w:lineRule="auto"/>
        <w:ind w:left="0" w:firstLine="0"/>
        <w:jc w:val="both"/>
        <w:rPr>
          <w:bCs/>
          <w:sz w:val="22"/>
          <w:szCs w:val="22"/>
        </w:rPr>
      </w:pPr>
      <w:bookmarkStart w:id="3" w:name="_Hlk182210969"/>
      <w:r w:rsidRPr="0008557F">
        <w:rPr>
          <w:bCs/>
          <w:sz w:val="22"/>
          <w:szCs w:val="22"/>
        </w:rPr>
        <w:t>As entregas das cestas básicas de alimentos destinadas ao atendimento das necessidades da Secretaria Municipal de Assistência Social do Município de Catuji/MG deverão ser executadas conforme as condições, quantidades, exigências e estimativas estabelecidas no Termo de Referência.</w:t>
      </w:r>
    </w:p>
    <w:p w14:paraId="19F1DC15"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Condições de Higiene, Conservação e Embalagem</w:t>
      </w:r>
    </w:p>
    <w:p w14:paraId="6E94C361"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Todos os produtos fornecidos deverão estar em perfeitas condições de higiene e conservação, livres de odores estranhos e contaminantes químicos, físicos ou biológicos.</w:t>
      </w:r>
    </w:p>
    <w:p w14:paraId="5C185174"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Produtos perecíveis deverão ser acondicionados e transportados em temperaturas adequadas, conforme sua natureza, garantindo a conservação desde a origem até a entrega final.</w:t>
      </w:r>
    </w:p>
    <w:p w14:paraId="2BF9BAAA"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As embalagens deverão estar íntegras, lacradas, sem perfurações, com data de validade visível e não inferior a 6 (seis) meses contados a partir da data de entrega.</w:t>
      </w:r>
    </w:p>
    <w:p w14:paraId="267AD856"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Não serão aceitos produtos com embalagens violadas, vazadas, com qualidade inferior ao especificado ou validade inferior ao estipulado.</w:t>
      </w:r>
    </w:p>
    <w:p w14:paraId="51CA2725"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Avaliação e Aceitação dos Produtos</w:t>
      </w:r>
    </w:p>
    <w:p w14:paraId="534C905B"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No momento da entrega, os produtos serão submetidos à avaliação visual, sensorial e quantitativa, conforme descrito na Autorização de Fornecimento e Termo de Referência.</w:t>
      </w:r>
    </w:p>
    <w:p w14:paraId="3B4ACBB3"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Produtos aprovados serão considerados em conformidade.</w:t>
      </w:r>
    </w:p>
    <w:p w14:paraId="3F75674C"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Produtos que não atendam aos padrões exigidos serão classificados como em desconformidade, devendo ser imediatamente substituídos pela contratada, sem ônus à Administração.</w:t>
      </w:r>
    </w:p>
    <w:p w14:paraId="16089D36"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Qualidade e Substituição</w:t>
      </w:r>
    </w:p>
    <w:p w14:paraId="6383E8D9"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A contratada será inteira e solidariamente responsável pela qualidade e autenticidade dos produtos fornecidos, mesmo não sendo a fabricante.</w:t>
      </w:r>
    </w:p>
    <w:p w14:paraId="5688AA91"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Será obrigatória a substituição imediata, às expensas da contratada, dos produtos que apresentarem alterações sensoriais, físicas, deteriorações ou danos decorrentes do transporte, manipulação ou empacotamento.</w:t>
      </w:r>
    </w:p>
    <w:p w14:paraId="54045F6E"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Embalagem da Cesta</w:t>
      </w:r>
    </w:p>
    <w:p w14:paraId="46CDE83C"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A cesta deverá ser entregue totalmente embalada, com todos os itens descritos, sem produtos soltos, e pronta para distribuição direta aos beneficiários.</w:t>
      </w:r>
    </w:p>
    <w:p w14:paraId="64532780"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lastRenderedPageBreak/>
        <w:t>Conformidade com Legislação Sanitária</w:t>
      </w:r>
    </w:p>
    <w:p w14:paraId="651F544E" w14:textId="77777777" w:rsidR="0008557F" w:rsidRPr="0008557F" w:rsidRDefault="0008557F" w:rsidP="0008557F">
      <w:pPr>
        <w:pStyle w:val="PargrafodaLista"/>
        <w:numPr>
          <w:ilvl w:val="2"/>
          <w:numId w:val="7"/>
        </w:numPr>
        <w:spacing w:line="360" w:lineRule="auto"/>
        <w:ind w:left="0" w:firstLine="0"/>
        <w:jc w:val="both"/>
        <w:rPr>
          <w:bCs/>
          <w:sz w:val="22"/>
          <w:szCs w:val="22"/>
        </w:rPr>
      </w:pPr>
      <w:r w:rsidRPr="0008557F">
        <w:rPr>
          <w:bCs/>
          <w:sz w:val="22"/>
          <w:szCs w:val="22"/>
        </w:rPr>
        <w:t>Todos os produtos e procedimentos de fornecimento deverão atender rigorosamente à legislação sanitária vigente</w:t>
      </w:r>
    </w:p>
    <w:p w14:paraId="7DF2295F"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Será de responsabilidade exclusiva da contratada indenizar quaisquer danos físicos ou materiais causados à Administração ou a terceiros, decorrentes de imperícia, imprudência, negligência ou desrespeito às normas de segurança.</w:t>
      </w:r>
    </w:p>
    <w:p w14:paraId="4E2A1713"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Não será admitida a subcontratação do objeto contratual.</w:t>
      </w:r>
    </w:p>
    <w:p w14:paraId="3FC40D98" w14:textId="77777777" w:rsidR="0008557F" w:rsidRPr="0008557F" w:rsidRDefault="0008557F" w:rsidP="0008557F">
      <w:pPr>
        <w:pStyle w:val="PargrafodaLista"/>
        <w:numPr>
          <w:ilvl w:val="1"/>
          <w:numId w:val="7"/>
        </w:numPr>
        <w:spacing w:line="360" w:lineRule="auto"/>
        <w:ind w:left="0" w:firstLine="0"/>
        <w:jc w:val="both"/>
        <w:rPr>
          <w:bCs/>
          <w:sz w:val="22"/>
          <w:szCs w:val="22"/>
        </w:rPr>
      </w:pPr>
      <w:r w:rsidRPr="0008557F">
        <w:rPr>
          <w:bCs/>
          <w:sz w:val="22"/>
          <w:szCs w:val="22"/>
        </w:rPr>
        <w:t xml:space="preserve">Não haverá exigência da garantia da contratação dos </w:t>
      </w:r>
      <w:proofErr w:type="spellStart"/>
      <w:r w:rsidRPr="0008557F">
        <w:rPr>
          <w:bCs/>
          <w:sz w:val="22"/>
          <w:szCs w:val="22"/>
        </w:rPr>
        <w:t>arts</w:t>
      </w:r>
      <w:proofErr w:type="spellEnd"/>
      <w:r w:rsidRPr="0008557F">
        <w:rPr>
          <w:bCs/>
          <w:sz w:val="22"/>
          <w:szCs w:val="22"/>
        </w:rPr>
        <w:t>. 96 e seguintes da Lei nº 14.133/21</w:t>
      </w:r>
    </w:p>
    <w:bookmarkEnd w:id="3"/>
    <w:p w14:paraId="1BDF3C2A" w14:textId="13CBF19C" w:rsidR="00D61F7E" w:rsidRPr="0008557F" w:rsidRDefault="00AC0437" w:rsidP="0008557F">
      <w:pPr>
        <w:pStyle w:val="PargrafodaLista"/>
        <w:numPr>
          <w:ilvl w:val="0"/>
          <w:numId w:val="7"/>
        </w:numPr>
        <w:tabs>
          <w:tab w:val="left" w:pos="0"/>
        </w:tabs>
        <w:spacing w:line="360" w:lineRule="auto"/>
        <w:ind w:left="0" w:firstLine="0"/>
        <w:jc w:val="both"/>
        <w:rPr>
          <w:rFonts w:eastAsia="Calibri"/>
          <w:sz w:val="22"/>
          <w:szCs w:val="22"/>
        </w:rPr>
      </w:pPr>
      <w:r w:rsidRPr="0008557F">
        <w:rPr>
          <w:b/>
          <w:sz w:val="22"/>
          <w:szCs w:val="22"/>
        </w:rPr>
        <w:t>DA</w:t>
      </w:r>
      <w:r w:rsidR="001A27B9" w:rsidRPr="0008557F">
        <w:rPr>
          <w:b/>
          <w:sz w:val="22"/>
          <w:szCs w:val="22"/>
        </w:rPr>
        <w:t xml:space="preserve"> </w:t>
      </w:r>
      <w:r w:rsidR="00E2708F" w:rsidRPr="0008557F">
        <w:rPr>
          <w:b/>
          <w:sz w:val="22"/>
          <w:szCs w:val="22"/>
        </w:rPr>
        <w:t>EXECUÇÃO DO OBJETO</w:t>
      </w:r>
    </w:p>
    <w:p w14:paraId="61B437AA" w14:textId="0FBA50EF" w:rsidR="009374CB" w:rsidRPr="009374CB" w:rsidRDefault="009374CB" w:rsidP="0008557F">
      <w:pPr>
        <w:pStyle w:val="PargrafodaLista"/>
        <w:numPr>
          <w:ilvl w:val="1"/>
          <w:numId w:val="7"/>
        </w:numPr>
        <w:tabs>
          <w:tab w:val="left" w:pos="0"/>
        </w:tabs>
        <w:spacing w:line="360" w:lineRule="auto"/>
        <w:ind w:left="0" w:firstLine="0"/>
        <w:jc w:val="both"/>
        <w:rPr>
          <w:bCs/>
          <w:sz w:val="22"/>
          <w:szCs w:val="22"/>
        </w:rPr>
      </w:pPr>
      <w:r w:rsidRPr="0008557F">
        <w:rPr>
          <w:bCs/>
          <w:sz w:val="22"/>
          <w:szCs w:val="22"/>
        </w:rPr>
        <w:t>O prazo máximo para</w:t>
      </w:r>
      <w:r w:rsidRPr="009374CB">
        <w:rPr>
          <w:bCs/>
          <w:sz w:val="22"/>
          <w:szCs w:val="22"/>
        </w:rPr>
        <w:t xml:space="preserve"> entrega será de 07 (sete) dias úteis, seguido da Autorização de Fornecimento expedida pela Secretaria requisitante, indicando local de entrega, correndo por conta da Contratada as despesas de embalagem, seguros, transporte, tributos, encargos trabalhistas e previdenciários decorrentes do fornecimento.</w:t>
      </w:r>
    </w:p>
    <w:p w14:paraId="259D339F" w14:textId="20062321" w:rsidR="009374CB" w:rsidRPr="009374CB" w:rsidRDefault="009374CB" w:rsidP="009374CB">
      <w:pPr>
        <w:pStyle w:val="PargrafodaLista"/>
        <w:numPr>
          <w:ilvl w:val="2"/>
          <w:numId w:val="7"/>
        </w:numPr>
        <w:tabs>
          <w:tab w:val="left" w:pos="0"/>
        </w:tabs>
        <w:spacing w:line="360" w:lineRule="auto"/>
        <w:ind w:left="0" w:firstLine="0"/>
        <w:jc w:val="both"/>
        <w:rPr>
          <w:sz w:val="22"/>
          <w:szCs w:val="22"/>
        </w:rPr>
      </w:pPr>
      <w:r w:rsidRPr="009374CB">
        <w:rPr>
          <w:bCs/>
          <w:sz w:val="22"/>
          <w:szCs w:val="22"/>
        </w:rPr>
        <w:t>Em caso de recusa do material, o contratado deverá efetivar sua substituição no prazo de até 03 (três) dias úteis, contados a partir da comunicação da recusa, ficando todos os custos decorrentes da substituição às suas expensas</w:t>
      </w:r>
      <w:r w:rsidR="00D55414" w:rsidRPr="009374CB">
        <w:rPr>
          <w:bCs/>
          <w:sz w:val="22"/>
          <w:szCs w:val="22"/>
          <w:lang w:val="pt-BR"/>
        </w:rPr>
        <w:t>.</w:t>
      </w:r>
    </w:p>
    <w:p w14:paraId="2A7117D4" w14:textId="064D8F8C" w:rsidR="000130B7" w:rsidRPr="009374CB" w:rsidRDefault="000130B7" w:rsidP="009374CB">
      <w:pPr>
        <w:pStyle w:val="PargrafodaLista"/>
        <w:numPr>
          <w:ilvl w:val="2"/>
          <w:numId w:val="7"/>
        </w:numPr>
        <w:tabs>
          <w:tab w:val="left" w:pos="0"/>
        </w:tabs>
        <w:spacing w:line="360" w:lineRule="auto"/>
        <w:ind w:left="0" w:firstLine="0"/>
        <w:jc w:val="both"/>
        <w:rPr>
          <w:sz w:val="22"/>
          <w:szCs w:val="22"/>
        </w:rPr>
      </w:pPr>
      <w:r w:rsidRPr="009374CB">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63C1F2A8" w14:textId="6D2F894D" w:rsidR="001C3198" w:rsidRDefault="000130B7" w:rsidP="009374CB">
      <w:pPr>
        <w:pStyle w:val="PargrafodaLista"/>
        <w:numPr>
          <w:ilvl w:val="1"/>
          <w:numId w:val="7"/>
        </w:numPr>
        <w:tabs>
          <w:tab w:val="left" w:pos="0"/>
        </w:tabs>
        <w:spacing w:line="360" w:lineRule="auto"/>
        <w:ind w:left="0" w:firstLine="0"/>
        <w:jc w:val="both"/>
        <w:rPr>
          <w:sz w:val="22"/>
          <w:szCs w:val="22"/>
        </w:rPr>
      </w:pPr>
      <w:r w:rsidRPr="00CF0C0A">
        <w:rPr>
          <w:sz w:val="22"/>
          <w:szCs w:val="22"/>
        </w:rPr>
        <w:t xml:space="preserve">A proposta de preço deverá conter obrigatoriamente a descrição do item cotado, indicando todas as </w:t>
      </w:r>
      <w:r w:rsidRPr="00CE57B4">
        <w:rPr>
          <w:sz w:val="22"/>
          <w:szCs w:val="22"/>
        </w:rPr>
        <w:t>especificações mínimas exigidas e estar em consonância com os valores praticados pela empresa no mercado, em serviço de mesma natureza ou similar.</w:t>
      </w:r>
    </w:p>
    <w:p w14:paraId="5B20E59D" w14:textId="77777777" w:rsidR="00E2708F" w:rsidRPr="00CE57B4" w:rsidRDefault="00E2708F" w:rsidP="00876CC8">
      <w:pPr>
        <w:pStyle w:val="PargrafodaLista"/>
        <w:numPr>
          <w:ilvl w:val="1"/>
          <w:numId w:val="7"/>
        </w:numPr>
        <w:tabs>
          <w:tab w:val="left" w:pos="0"/>
          <w:tab w:val="left" w:pos="142"/>
        </w:tabs>
        <w:spacing w:line="360" w:lineRule="auto"/>
        <w:ind w:left="0" w:firstLine="0"/>
        <w:jc w:val="both"/>
        <w:rPr>
          <w:sz w:val="22"/>
          <w:szCs w:val="22"/>
        </w:rPr>
      </w:pPr>
      <w:r w:rsidRPr="00CE57B4">
        <w:rPr>
          <w:sz w:val="22"/>
          <w:szCs w:val="22"/>
        </w:rPr>
        <w:t>Os bens deverão ser entregues no seguinte endereço</w:t>
      </w:r>
      <w:r w:rsidRPr="00CE57B4">
        <w:rPr>
          <w:sz w:val="22"/>
          <w:szCs w:val="22"/>
          <w:lang w:val="pt-BR"/>
        </w:rPr>
        <w:t>:</w:t>
      </w:r>
    </w:p>
    <w:p w14:paraId="7AAED99F" w14:textId="414DD3CB" w:rsidR="00691EA8" w:rsidRPr="00E7066F" w:rsidRDefault="00E7066F" w:rsidP="00876CC8">
      <w:pPr>
        <w:pStyle w:val="PargrafodaLista"/>
        <w:numPr>
          <w:ilvl w:val="2"/>
          <w:numId w:val="7"/>
        </w:numPr>
        <w:tabs>
          <w:tab w:val="left" w:pos="0"/>
          <w:tab w:val="left" w:pos="142"/>
        </w:tabs>
        <w:spacing w:line="360" w:lineRule="auto"/>
        <w:ind w:left="0" w:firstLine="0"/>
        <w:jc w:val="both"/>
        <w:rPr>
          <w:sz w:val="22"/>
          <w:szCs w:val="22"/>
        </w:rPr>
      </w:pPr>
      <w:r w:rsidRPr="00E7066F">
        <w:rPr>
          <w:bCs/>
          <w:sz w:val="22"/>
          <w:szCs w:val="22"/>
          <w:lang w:val="pt-BR"/>
        </w:rPr>
        <w:t xml:space="preserve">Secretaria Municipal de Assistência Social </w:t>
      </w:r>
      <w:r w:rsidRPr="00E7066F">
        <w:rPr>
          <w:sz w:val="22"/>
          <w:szCs w:val="22"/>
          <w:lang w:val="pt-BR"/>
        </w:rPr>
        <w:t>localizado na Praça Edmilson de Paula, 127 - Centro</w:t>
      </w:r>
      <w:r w:rsidR="00F51E22" w:rsidRPr="00E7066F">
        <w:rPr>
          <w:sz w:val="22"/>
          <w:szCs w:val="22"/>
          <w:lang w:val="pt-BR"/>
        </w:rPr>
        <w:t>.</w:t>
      </w:r>
    </w:p>
    <w:p w14:paraId="1938F7F4" w14:textId="43E215DF" w:rsidR="00776D95" w:rsidRPr="00691EA8" w:rsidRDefault="00776D95" w:rsidP="00876CC8">
      <w:pPr>
        <w:pStyle w:val="PargrafodaLista"/>
        <w:numPr>
          <w:ilvl w:val="1"/>
          <w:numId w:val="7"/>
        </w:numPr>
        <w:tabs>
          <w:tab w:val="left" w:pos="0"/>
          <w:tab w:val="left" w:pos="142"/>
        </w:tabs>
        <w:spacing w:line="360" w:lineRule="auto"/>
        <w:ind w:left="0" w:firstLine="0"/>
        <w:jc w:val="both"/>
        <w:rPr>
          <w:iCs/>
          <w:sz w:val="22"/>
          <w:szCs w:val="22"/>
        </w:rPr>
      </w:pPr>
      <w:r w:rsidRPr="00691EA8">
        <w:rPr>
          <w:iCs/>
          <w:sz w:val="22"/>
          <w:szCs w:val="22"/>
          <w:lang w:val="pt-BR"/>
        </w:rPr>
        <w:t xml:space="preserve">Caso a contratada não consiga efetuar no prazo previsto, a mesma deverá solicitar a sua prorrogação através </w:t>
      </w:r>
      <w:r w:rsidR="00846CEE" w:rsidRPr="00691EA8">
        <w:rPr>
          <w:iCs/>
          <w:sz w:val="22"/>
          <w:szCs w:val="22"/>
          <w:lang w:val="pt-BR"/>
        </w:rPr>
        <w:t>de documento apropriado com as devidas justificativas.</w:t>
      </w:r>
    </w:p>
    <w:p w14:paraId="501EF7C0" w14:textId="21A7E91D" w:rsidR="00E679B9" w:rsidRPr="00CF0C0A" w:rsidRDefault="00E679B9" w:rsidP="00876CC8">
      <w:pPr>
        <w:pStyle w:val="PargrafodaLista"/>
        <w:numPr>
          <w:ilvl w:val="1"/>
          <w:numId w:val="7"/>
        </w:numPr>
        <w:tabs>
          <w:tab w:val="left" w:pos="0"/>
          <w:tab w:val="left" w:pos="142"/>
        </w:tabs>
        <w:spacing w:line="360" w:lineRule="auto"/>
        <w:ind w:left="0" w:firstLine="0"/>
        <w:jc w:val="both"/>
        <w:rPr>
          <w:iCs/>
          <w:sz w:val="22"/>
          <w:szCs w:val="22"/>
        </w:rPr>
      </w:pPr>
      <w:r w:rsidRPr="00CF0C0A">
        <w:rPr>
          <w:iCs/>
          <w:sz w:val="22"/>
          <w:szCs w:val="22"/>
        </w:rPr>
        <w:t>O prazo de garantia contratual dos serviços é aquele estabelecido na Lei nº 8.078, de 11 de setembro de 1990 (Código de Defesa do Consumidor).</w:t>
      </w:r>
    </w:p>
    <w:p w14:paraId="53E42349" w14:textId="1B8E9EFB" w:rsidR="009D656B" w:rsidRPr="007A50AA" w:rsidRDefault="00AC0437" w:rsidP="00876CC8">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7D3317E" w:rsidR="00DE1052" w:rsidRPr="00C30466"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627C25C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w:t>
      </w:r>
      <w:proofErr w:type="spellStart"/>
      <w:r w:rsidRPr="007A50AA">
        <w:rPr>
          <w:rFonts w:eastAsia="Calibri"/>
          <w:sz w:val="22"/>
          <w:szCs w:val="22"/>
        </w:rPr>
        <w:t>is</w:t>
      </w:r>
      <w:proofErr w:type="spellEnd"/>
      <w:r w:rsidRPr="007A50AA">
        <w:rPr>
          <w:rFonts w:eastAsia="Calibri"/>
          <w:sz w:val="22"/>
          <w:szCs w:val="22"/>
        </w:rPr>
        <w:t>) do contrato, ou pelos respectivos substitutos.</w:t>
      </w:r>
    </w:p>
    <w:p w14:paraId="6C8FBAB1"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t>CRITÉRIOS DE PAGAMENTO</w:t>
      </w:r>
    </w:p>
    <w:p w14:paraId="6CCBC423"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data da emissão;</w:t>
      </w:r>
    </w:p>
    <w:p w14:paraId="3E0CED0E"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t xml:space="preserve">FORMA E CRITÉRIOS DE SELEÇÃO DO FORNECEDOR </w:t>
      </w:r>
    </w:p>
    <w:p w14:paraId="0A81AD8D" w14:textId="5DB9A910" w:rsidR="00B30DF1"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Para fins de contratação, deverá o fornecedor comprovar os seguintes requisitos de habilitação.</w:t>
      </w:r>
    </w:p>
    <w:p w14:paraId="2D17C66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lastRenderedPageBreak/>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Os documentos apresentados deverão estar acompanhados de todas as alterações ou da consolidação respectiva.</w:t>
      </w:r>
    </w:p>
    <w:p w14:paraId="2407FC5B" w14:textId="3C48BD04"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bookmarkStart w:id="4"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4"/>
      <w:r w:rsidRPr="007A50AA">
        <w:rPr>
          <w:sz w:val="22"/>
          <w:szCs w:val="22"/>
        </w:rPr>
        <w:t>;</w:t>
      </w:r>
    </w:p>
    <w:p w14:paraId="07A6029D" w14:textId="2653A69F" w:rsidR="00585306" w:rsidRPr="007A50AA" w:rsidRDefault="0058530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C74871">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Default="00585306" w:rsidP="00C74871">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003D8D82" w14:textId="3933E24A"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optantes pelo Simples Nacional:</w:t>
      </w:r>
    </w:p>
    <w:p w14:paraId="546A5B1D" w14:textId="537AE480" w:rsidR="000344E7" w:rsidRPr="000344E7"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apresentado comprovante de opção pelo Simples Nacional, emitido por meio do sítio eletrônico da Secretaria da Receita Federal do Brasil.</w:t>
      </w:r>
    </w:p>
    <w:p w14:paraId="31066DF5" w14:textId="37E9A84F"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não optantes pelo Simples Nacional:</w:t>
      </w:r>
    </w:p>
    <w:p w14:paraId="1E60A546" w14:textId="4CFBCC92" w:rsidR="000344E7" w:rsidRPr="00132D1D"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C85531" w:rsidRDefault="00307DEB" w:rsidP="000344E7">
      <w:pPr>
        <w:pStyle w:val="PargrafodaLista"/>
        <w:numPr>
          <w:ilvl w:val="0"/>
          <w:numId w:val="7"/>
        </w:numPr>
        <w:tabs>
          <w:tab w:val="left" w:pos="0"/>
        </w:tabs>
        <w:spacing w:line="360" w:lineRule="auto"/>
        <w:ind w:left="0" w:firstLine="0"/>
        <w:jc w:val="both"/>
        <w:rPr>
          <w:rFonts w:eastAsia="Calibri"/>
          <w:sz w:val="22"/>
          <w:szCs w:val="22"/>
        </w:rPr>
      </w:pPr>
      <w:r w:rsidRPr="008158D4">
        <w:rPr>
          <w:rFonts w:eastAsia="Calibri"/>
          <w:b/>
          <w:sz w:val="22"/>
          <w:szCs w:val="22"/>
        </w:rPr>
        <w:t xml:space="preserve">ESTIMATIVAS DO </w:t>
      </w:r>
      <w:r w:rsidRPr="00C85531">
        <w:rPr>
          <w:rFonts w:eastAsia="Calibri"/>
          <w:b/>
          <w:sz w:val="22"/>
          <w:szCs w:val="22"/>
        </w:rPr>
        <w:t>VALOR DA CONTRATAÇÃO</w:t>
      </w:r>
    </w:p>
    <w:p w14:paraId="1C8BE5A5" w14:textId="5731EDD2" w:rsidR="00496C6F" w:rsidRPr="00C85531" w:rsidRDefault="00496C6F" w:rsidP="000344E7">
      <w:pPr>
        <w:pStyle w:val="PargrafodaLista"/>
        <w:numPr>
          <w:ilvl w:val="1"/>
          <w:numId w:val="7"/>
        </w:numPr>
        <w:tabs>
          <w:tab w:val="left" w:pos="0"/>
        </w:tabs>
        <w:spacing w:line="360" w:lineRule="auto"/>
        <w:ind w:left="0" w:firstLine="0"/>
        <w:jc w:val="both"/>
        <w:rPr>
          <w:rFonts w:eastAsia="Calibri"/>
          <w:sz w:val="22"/>
          <w:szCs w:val="22"/>
        </w:rPr>
      </w:pPr>
      <w:r w:rsidRPr="00C85531">
        <w:rPr>
          <w:rFonts w:eastAsia="Calibri"/>
          <w:sz w:val="22"/>
          <w:szCs w:val="22"/>
        </w:rPr>
        <w:t>O custo estimado total da contratação é de R$</w:t>
      </w:r>
      <w:r w:rsidR="00A541E2">
        <w:rPr>
          <w:rFonts w:eastAsia="Calibri"/>
          <w:sz w:val="22"/>
          <w:szCs w:val="22"/>
          <w:lang w:val="pt-BR"/>
        </w:rPr>
        <w:t>38.311,99</w:t>
      </w:r>
      <w:r w:rsidR="00C85531" w:rsidRPr="00C85531">
        <w:rPr>
          <w:rFonts w:eastAsia="Calibri"/>
          <w:sz w:val="22"/>
          <w:szCs w:val="22"/>
          <w:lang w:val="pt-BR"/>
        </w:rPr>
        <w:t xml:space="preserve"> (</w:t>
      </w:r>
      <w:r w:rsidR="00A541E2">
        <w:rPr>
          <w:rFonts w:eastAsia="Calibri"/>
          <w:sz w:val="22"/>
          <w:szCs w:val="22"/>
          <w:lang w:val="pt-BR"/>
        </w:rPr>
        <w:t>trinta e oito mil e trezentos e onze reais e noventa e nove centavos</w:t>
      </w:r>
      <w:r w:rsidRPr="00C85531">
        <w:rPr>
          <w:rFonts w:eastAsia="Calibri"/>
          <w:sz w:val="22"/>
          <w:szCs w:val="22"/>
        </w:rPr>
        <w:t>), conforme custos unitários apostos na tabela acima</w:t>
      </w:r>
      <w:r w:rsidRPr="00C85531">
        <w:rPr>
          <w:rFonts w:eastAsia="Calibri"/>
          <w:sz w:val="22"/>
          <w:szCs w:val="22"/>
          <w:lang w:val="pt-BR"/>
        </w:rPr>
        <w:t>.</w:t>
      </w:r>
    </w:p>
    <w:p w14:paraId="5E471F5D" w14:textId="77777777" w:rsidR="007019CE" w:rsidRPr="00C85531" w:rsidRDefault="001A27B9" w:rsidP="00876CC8">
      <w:pPr>
        <w:pStyle w:val="PargrafodaLista"/>
        <w:numPr>
          <w:ilvl w:val="0"/>
          <w:numId w:val="7"/>
        </w:numPr>
        <w:tabs>
          <w:tab w:val="left" w:pos="0"/>
          <w:tab w:val="left" w:pos="142"/>
        </w:tabs>
        <w:spacing w:line="360" w:lineRule="auto"/>
        <w:ind w:left="0" w:firstLine="0"/>
        <w:jc w:val="both"/>
        <w:rPr>
          <w:rFonts w:eastAsia="Calibri"/>
          <w:b/>
          <w:sz w:val="22"/>
          <w:szCs w:val="22"/>
        </w:rPr>
      </w:pPr>
      <w:r w:rsidRPr="00C85531">
        <w:rPr>
          <w:b/>
          <w:sz w:val="22"/>
          <w:szCs w:val="22"/>
        </w:rPr>
        <w:t xml:space="preserve">ADEQUAÇÃO ORÇAMENTÁRIA </w:t>
      </w:r>
      <w:bookmarkStart w:id="5" w:name="_Hlk167709235"/>
      <w:bookmarkStart w:id="6" w:name="_Hlk170128120"/>
      <w:bookmarkStart w:id="7" w:name="_Hlk169785025"/>
    </w:p>
    <w:p w14:paraId="65BD0F3B" w14:textId="05852DE9" w:rsidR="00686A8D" w:rsidRPr="007019CE" w:rsidRDefault="007019CE"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019CE">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5"/>
    <w:bookmarkEnd w:id="6"/>
    <w:bookmarkEnd w:id="7"/>
    <w:p w14:paraId="189D0DC4" w14:textId="77777777" w:rsidR="004F45DB" w:rsidRDefault="001A27B9"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7A50AA">
        <w:rPr>
          <w:rFonts w:eastAsia="Calibri"/>
          <w:sz w:val="22"/>
          <w:szCs w:val="22"/>
        </w:rPr>
        <w:t xml:space="preserve">        </w:t>
      </w:r>
    </w:p>
    <w:p w14:paraId="734E1392" w14:textId="1CB554B2" w:rsidR="005B4A7B" w:rsidRPr="007A50AA" w:rsidRDefault="005B4A7B" w:rsidP="0043130E">
      <w:pPr>
        <w:tabs>
          <w:tab w:val="left" w:pos="0"/>
          <w:tab w:val="left" w:pos="142"/>
        </w:tabs>
        <w:spacing w:line="360" w:lineRule="auto"/>
        <w:jc w:val="center"/>
        <w:rPr>
          <w:rFonts w:eastAsia="Calibri"/>
          <w:sz w:val="22"/>
          <w:szCs w:val="22"/>
        </w:rPr>
      </w:pPr>
    </w:p>
    <w:sectPr w:rsidR="005B4A7B" w:rsidRPr="007A50AA"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286F" w14:textId="77777777" w:rsidR="00C24FCB" w:rsidRDefault="00C24FCB">
      <w:r>
        <w:separator/>
      </w:r>
    </w:p>
  </w:endnote>
  <w:endnote w:type="continuationSeparator" w:id="0">
    <w:p w14:paraId="5AD535A8" w14:textId="77777777" w:rsidR="00C24FCB" w:rsidRDefault="00C2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1D6990DC" w:rsidR="00CA5C0C" w:rsidRDefault="00C24FCB"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F7011F">
      <w:rPr>
        <w:noProof/>
      </w:rPr>
      <w:drawing>
        <wp:anchor distT="0" distB="0" distL="114300" distR="114300" simplePos="0" relativeHeight="251661312" behindDoc="0" locked="0" layoutInCell="1" allowOverlap="1" wp14:anchorId="0F42961E" wp14:editId="394B387B">
          <wp:simplePos x="0" y="0"/>
          <wp:positionH relativeFrom="margin">
            <wp:posOffset>-811530</wp:posOffset>
          </wp:positionH>
          <wp:positionV relativeFrom="margin">
            <wp:posOffset>8115935</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8663" w14:textId="77777777" w:rsidR="00C24FCB" w:rsidRDefault="00C24FCB">
      <w:r>
        <w:separator/>
      </w:r>
    </w:p>
  </w:footnote>
  <w:footnote w:type="continuationSeparator" w:id="0">
    <w:p w14:paraId="35FD1203" w14:textId="77777777" w:rsidR="00C24FCB" w:rsidRDefault="00C2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734A265F">
          <wp:simplePos x="0" y="0"/>
          <wp:positionH relativeFrom="margin">
            <wp:align>center</wp:align>
          </wp:positionH>
          <wp:positionV relativeFrom="page">
            <wp:align>top</wp:align>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9"/>
  </w:num>
  <w:num w:numId="2">
    <w:abstractNumId w:val="1"/>
  </w:num>
  <w:num w:numId="3">
    <w:abstractNumId w:val="17"/>
  </w:num>
  <w:num w:numId="4">
    <w:abstractNumId w:val="4"/>
  </w:num>
  <w:num w:numId="5">
    <w:abstractNumId w:val="15"/>
  </w:num>
  <w:num w:numId="6">
    <w:abstractNumId w:val="14"/>
  </w:num>
  <w:num w:numId="7">
    <w:abstractNumId w:val="18"/>
  </w:num>
  <w:num w:numId="8">
    <w:abstractNumId w:val="2"/>
  </w:num>
  <w:num w:numId="9">
    <w:abstractNumId w:val="10"/>
  </w:num>
  <w:num w:numId="10">
    <w:abstractNumId w:val="11"/>
  </w:num>
  <w:num w:numId="11">
    <w:abstractNumId w:val="8"/>
  </w:num>
  <w:num w:numId="12">
    <w:abstractNumId w:val="7"/>
  </w:num>
  <w:num w:numId="13">
    <w:abstractNumId w:val="6"/>
  </w:num>
  <w:num w:numId="14">
    <w:abstractNumId w:val="16"/>
  </w:num>
  <w:num w:numId="15">
    <w:abstractNumId w:val="0"/>
  </w:num>
  <w:num w:numId="16">
    <w:abstractNumId w:val="3"/>
  </w:num>
  <w:num w:numId="17">
    <w:abstractNumId w:val="12"/>
  </w:num>
  <w:num w:numId="18">
    <w:abstractNumId w:val="13"/>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557F"/>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690"/>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8D4"/>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28F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30E"/>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2E07"/>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374CB"/>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2B07"/>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1E2"/>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2BF"/>
    <w:rsid w:val="00BD7CB2"/>
    <w:rsid w:val="00BE0230"/>
    <w:rsid w:val="00BE05DE"/>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4FCB"/>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85531"/>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83A"/>
    <w:rsid w:val="00D46FAD"/>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0279C"/>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066F"/>
    <w:rsid w:val="00E74F04"/>
    <w:rsid w:val="00E760EF"/>
    <w:rsid w:val="00E7736C"/>
    <w:rsid w:val="00E807B6"/>
    <w:rsid w:val="00E82B49"/>
    <w:rsid w:val="00E82F86"/>
    <w:rsid w:val="00E8342F"/>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1E22"/>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0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08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7A6F4-D35C-4A0D-BD98-5190866A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68363</TotalTime>
  <Pages>10</Pages>
  <Words>3887</Words>
  <Characters>20991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24829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419</cp:revision>
  <cp:lastPrinted>2025-04-09T18:35:00Z</cp:lastPrinted>
  <dcterms:created xsi:type="dcterms:W3CDTF">2024-03-04T17:18:00Z</dcterms:created>
  <dcterms:modified xsi:type="dcterms:W3CDTF">2025-07-24T13:17:00Z</dcterms:modified>
</cp:coreProperties>
</file>