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413FC518" w14:textId="77777777" w:rsidR="0055177E" w:rsidRPr="0055177E" w:rsidRDefault="0055177E" w:rsidP="0055177E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89475685"/>
      <w:r w:rsidRPr="0055177E">
        <w:rPr>
          <w:b/>
          <w:sz w:val="22"/>
          <w:szCs w:val="22"/>
        </w:rPr>
        <w:t>Processo Licitatório nº 025/2025</w:t>
      </w:r>
    </w:p>
    <w:bookmarkEnd w:id="1"/>
    <w:p w14:paraId="46790812" w14:textId="77777777" w:rsidR="0055177E" w:rsidRPr="0055177E" w:rsidRDefault="0055177E" w:rsidP="0055177E">
      <w:pPr>
        <w:spacing w:line="360" w:lineRule="auto"/>
        <w:rPr>
          <w:b/>
          <w:sz w:val="22"/>
          <w:szCs w:val="22"/>
        </w:rPr>
      </w:pPr>
      <w:r w:rsidRPr="0055177E">
        <w:rPr>
          <w:b/>
          <w:sz w:val="22"/>
          <w:szCs w:val="22"/>
        </w:rPr>
        <w:t>Inexigibilidade de Licitação nº 015/2025</w:t>
      </w:r>
    </w:p>
    <w:p w14:paraId="2C3786D0" w14:textId="77777777" w:rsidR="0055177E" w:rsidRPr="0055177E" w:rsidRDefault="0055177E" w:rsidP="0055177E">
      <w:pPr>
        <w:spacing w:line="360" w:lineRule="auto"/>
        <w:rPr>
          <w:b/>
          <w:sz w:val="22"/>
          <w:szCs w:val="22"/>
        </w:rPr>
      </w:pPr>
      <w:r w:rsidRPr="0055177E">
        <w:rPr>
          <w:b/>
          <w:sz w:val="22"/>
          <w:szCs w:val="22"/>
        </w:rPr>
        <w:t>Credenciamento nº 006/2025</w:t>
      </w:r>
      <w:bookmarkEnd w:id="2"/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38F24B4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prestar </w:t>
      </w:r>
      <w:bookmarkStart w:id="3" w:name="_Hlk169784460"/>
      <w:r>
        <w:rPr>
          <w:bCs/>
          <w:iCs/>
          <w:sz w:val="22"/>
          <w:szCs w:val="22"/>
        </w:rPr>
        <w:t>os</w:t>
      </w:r>
      <w:r w:rsidRPr="00F54C11">
        <w:rPr>
          <w:bCs/>
          <w:iCs/>
          <w:sz w:val="22"/>
          <w:szCs w:val="22"/>
        </w:rPr>
        <w:t xml:space="preserve"> </w:t>
      </w:r>
      <w:bookmarkEnd w:id="3"/>
      <w:r w:rsidR="00BC7755" w:rsidRPr="00BC7755">
        <w:rPr>
          <w:bCs/>
          <w:iCs/>
          <w:sz w:val="22"/>
          <w:szCs w:val="22"/>
        </w:rPr>
        <w:t xml:space="preserve">serviços funerários, translado e aquisição de urnas para atender a população do Município de Catuji/Mg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5177E">
        <w:rPr>
          <w:rFonts w:ascii="Times New Roman" w:hAnsi="Times New Roman"/>
        </w:rPr>
        <w:t>5</w:t>
      </w:r>
      <w:bookmarkStart w:id="4" w:name="_GoBack"/>
      <w:bookmarkEnd w:id="4"/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55177E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55177E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AAB8-30C9-43E1-BA86-EB28211E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8</cp:revision>
  <cp:lastPrinted>2025-03-13T17:01:00Z</cp:lastPrinted>
  <dcterms:created xsi:type="dcterms:W3CDTF">2024-07-02T11:24:00Z</dcterms:created>
  <dcterms:modified xsi:type="dcterms:W3CDTF">2025-03-13T17:04:00Z</dcterms:modified>
</cp:coreProperties>
</file>