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821E13" w:rsidRDefault="001077BA" w:rsidP="00DD3A67">
      <w:pPr>
        <w:spacing w:line="360" w:lineRule="auto"/>
        <w:jc w:val="center"/>
        <w:rPr>
          <w:rFonts w:ascii="Times New Roman" w:hAnsi="Times New Roman" w:cs="Times New Roman"/>
          <w:b/>
        </w:rPr>
      </w:pPr>
      <w:r w:rsidRPr="00821E13">
        <w:rPr>
          <w:rFonts w:ascii="Times New Roman" w:hAnsi="Times New Roman" w:cs="Times New Roman"/>
          <w:b/>
        </w:rPr>
        <w:t xml:space="preserve">ANEXO </w:t>
      </w:r>
      <w:r w:rsidR="00B711D9" w:rsidRPr="00821E13">
        <w:rPr>
          <w:rFonts w:ascii="Times New Roman" w:hAnsi="Times New Roman" w:cs="Times New Roman"/>
          <w:b/>
        </w:rPr>
        <w:t>II</w:t>
      </w:r>
      <w:r w:rsidRPr="00821E13">
        <w:rPr>
          <w:rFonts w:ascii="Times New Roman" w:hAnsi="Times New Roman" w:cs="Times New Roman"/>
          <w:b/>
        </w:rPr>
        <w:t xml:space="preserve"> – </w:t>
      </w:r>
      <w:r w:rsidR="00AF41D1" w:rsidRPr="00821E13">
        <w:rPr>
          <w:rFonts w:ascii="Times New Roman" w:hAnsi="Times New Roman" w:cs="Times New Roman"/>
          <w:b/>
        </w:rPr>
        <w:t>MINUTA DO TERMO DE CREDENCIAMENTO</w:t>
      </w:r>
    </w:p>
    <w:p w14:paraId="4142B523" w14:textId="1BC44FB1" w:rsidR="00AF41D1" w:rsidRPr="00821E13" w:rsidRDefault="00AF41D1" w:rsidP="00DD3A67">
      <w:pPr>
        <w:spacing w:line="360" w:lineRule="auto"/>
        <w:jc w:val="both"/>
        <w:rPr>
          <w:rFonts w:ascii="Times New Roman" w:hAnsi="Times New Roman" w:cs="Times New Roman"/>
        </w:rPr>
      </w:pPr>
    </w:p>
    <w:p w14:paraId="2857C235" w14:textId="77777777" w:rsidR="00821E13" w:rsidRPr="00821E13" w:rsidRDefault="00821E13" w:rsidP="00821E13">
      <w:pPr>
        <w:spacing w:line="360" w:lineRule="auto"/>
        <w:rPr>
          <w:rFonts w:ascii="Times New Roman" w:hAnsi="Times New Roman" w:cs="Times New Roman"/>
          <w:b/>
        </w:rPr>
      </w:pPr>
      <w:bookmarkStart w:id="0" w:name="_Hlk172884495"/>
      <w:bookmarkStart w:id="1" w:name="_Hlk189475685"/>
      <w:r w:rsidRPr="00821E13">
        <w:rPr>
          <w:rFonts w:ascii="Times New Roman" w:hAnsi="Times New Roman" w:cs="Times New Roman"/>
          <w:b/>
        </w:rPr>
        <w:t>Processo Licitatório nº 019/2025</w:t>
      </w:r>
    </w:p>
    <w:bookmarkEnd w:id="0"/>
    <w:p w14:paraId="49C22ED7" w14:textId="77777777" w:rsidR="00821E13" w:rsidRPr="00821E13" w:rsidRDefault="00821E13" w:rsidP="00821E13">
      <w:pPr>
        <w:spacing w:line="360" w:lineRule="auto"/>
        <w:rPr>
          <w:rFonts w:ascii="Times New Roman" w:hAnsi="Times New Roman" w:cs="Times New Roman"/>
          <w:b/>
        </w:rPr>
      </w:pPr>
      <w:r w:rsidRPr="00821E13">
        <w:rPr>
          <w:rFonts w:ascii="Times New Roman" w:hAnsi="Times New Roman" w:cs="Times New Roman"/>
          <w:b/>
        </w:rPr>
        <w:t>Inexigibilidade de Licitação nº 012/2025</w:t>
      </w:r>
    </w:p>
    <w:p w14:paraId="398BC1CD" w14:textId="77777777" w:rsidR="00821E13" w:rsidRPr="00821E13" w:rsidRDefault="00821E13" w:rsidP="00821E13">
      <w:pPr>
        <w:tabs>
          <w:tab w:val="left" w:pos="0"/>
          <w:tab w:val="left" w:pos="142"/>
        </w:tabs>
        <w:spacing w:line="360" w:lineRule="auto"/>
        <w:rPr>
          <w:rFonts w:ascii="Times New Roman" w:hAnsi="Times New Roman" w:cs="Times New Roman"/>
          <w:b/>
        </w:rPr>
      </w:pPr>
      <w:r w:rsidRPr="00821E13">
        <w:rPr>
          <w:rFonts w:ascii="Times New Roman" w:hAnsi="Times New Roman" w:cs="Times New Roman"/>
          <w:b/>
        </w:rPr>
        <w:t>Credenciamento nº 005/2025</w:t>
      </w:r>
    </w:p>
    <w:p w14:paraId="5532098C" w14:textId="77777777" w:rsidR="00F15649" w:rsidRPr="00821E13" w:rsidRDefault="00F15649" w:rsidP="00DD3A67">
      <w:pPr>
        <w:spacing w:line="360" w:lineRule="auto"/>
        <w:jc w:val="both"/>
        <w:rPr>
          <w:rFonts w:ascii="Times New Roman" w:hAnsi="Times New Roman" w:cs="Times New Roman"/>
        </w:rPr>
      </w:pPr>
      <w:bookmarkStart w:id="2" w:name="_GoBack"/>
      <w:bookmarkEnd w:id="1"/>
      <w:bookmarkEnd w:id="2"/>
    </w:p>
    <w:p w14:paraId="56C62793" w14:textId="17EE2D3A" w:rsidR="00114B88" w:rsidRPr="00821E13" w:rsidRDefault="00AF41D1" w:rsidP="00DD3A67">
      <w:pPr>
        <w:spacing w:line="360" w:lineRule="auto"/>
        <w:ind w:left="3540"/>
        <w:jc w:val="both"/>
        <w:rPr>
          <w:rFonts w:ascii="Times New Roman" w:hAnsi="Times New Roman" w:cs="Times New Roman"/>
        </w:rPr>
      </w:pPr>
      <w:r w:rsidRPr="00821E13">
        <w:rPr>
          <w:rFonts w:ascii="Times New Roman" w:hAnsi="Times New Roman" w:cs="Times New Roman"/>
        </w:rPr>
        <w:t>CREDENCIAMENTO</w:t>
      </w:r>
      <w:r w:rsidR="00114B88" w:rsidRPr="00821E13">
        <w:rPr>
          <w:rFonts w:ascii="Times New Roman" w:hAnsi="Times New Roman" w:cs="Times New Roman"/>
        </w:rPr>
        <w:t xml:space="preserve"> QUE FAZEM ENTRE SI O MUNICIPIO, POR INTERMÉDIO DO (A) ......................................................... E A EMPRESA..........................................................</w:t>
      </w:r>
    </w:p>
    <w:p w14:paraId="79A1B327" w14:textId="77777777" w:rsidR="00AF41D1" w:rsidRPr="00821E13" w:rsidRDefault="00AF41D1" w:rsidP="00DD3A67">
      <w:pPr>
        <w:spacing w:line="360" w:lineRule="auto"/>
        <w:jc w:val="both"/>
        <w:rPr>
          <w:rFonts w:ascii="Times New Roman" w:hAnsi="Times New Roman" w:cs="Times New Roman"/>
        </w:rPr>
      </w:pPr>
    </w:p>
    <w:p w14:paraId="4B62C632" w14:textId="25A46946" w:rsidR="00AF41D1" w:rsidRPr="00DD3A67" w:rsidRDefault="00CE387D" w:rsidP="00DD3A67">
      <w:pPr>
        <w:spacing w:line="360" w:lineRule="auto"/>
        <w:jc w:val="both"/>
        <w:rPr>
          <w:rFonts w:ascii="Times New Roman" w:hAnsi="Times New Roman" w:cs="Times New Roman"/>
        </w:rPr>
      </w:pPr>
      <w:r w:rsidRPr="00821E13">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821E13">
        <w:rPr>
          <w:rFonts w:ascii="Times New Roman" w:hAnsi="Times New Roman" w:cs="Times New Roman"/>
        </w:rPr>
        <w:t xml:space="preserve"> </w:t>
      </w:r>
      <w:r w:rsidR="00B62C89" w:rsidRPr="00821E13">
        <w:rPr>
          <w:rFonts w:ascii="Times New Roman" w:hAnsi="Times New Roman" w:cs="Times New Roman"/>
        </w:rPr>
        <w:t>MUNICÍPIO</w:t>
      </w:r>
      <w:r w:rsidR="00AF41D1" w:rsidRPr="00821E13">
        <w:rPr>
          <w:rFonts w:ascii="Times New Roman" w:hAnsi="Times New Roman" w:cs="Times New Roman"/>
        </w:rPr>
        <w:t xml:space="preserve"> e a </w:t>
      </w:r>
      <w:r w:rsidR="0091225D" w:rsidRPr="00821E13">
        <w:rPr>
          <w:rFonts w:ascii="Times New Roman" w:hAnsi="Times New Roman" w:cs="Times New Roman"/>
        </w:rPr>
        <w:t>....................</w:t>
      </w:r>
      <w:r w:rsidR="00AF41D1" w:rsidRPr="00821E13">
        <w:rPr>
          <w:rFonts w:ascii="Times New Roman" w:hAnsi="Times New Roman" w:cs="Times New Roman"/>
        </w:rPr>
        <w:t xml:space="preserve">, com sede na cidade de </w:t>
      </w:r>
      <w:r w:rsidR="0091225D" w:rsidRPr="00821E13">
        <w:rPr>
          <w:rFonts w:ascii="Times New Roman" w:hAnsi="Times New Roman" w:cs="Times New Roman"/>
        </w:rPr>
        <w:t>................</w:t>
      </w:r>
      <w:r w:rsidR="00AF41D1" w:rsidRPr="00821E13">
        <w:rPr>
          <w:rFonts w:ascii="Times New Roman" w:hAnsi="Times New Roman" w:cs="Times New Roman"/>
        </w:rPr>
        <w:t xml:space="preserve">, Estado de </w:t>
      </w:r>
      <w:r w:rsidR="00AF41D1" w:rsidRPr="00DD3A67">
        <w:rPr>
          <w:rFonts w:ascii="Times New Roman" w:hAnsi="Times New Roman" w:cs="Times New Roman"/>
        </w:rPr>
        <w:t>...........,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___/202</w:t>
      </w:r>
      <w:r w:rsidR="002C4483">
        <w:rPr>
          <w:rFonts w:ascii="Times New Roman" w:hAnsi="Times New Roman" w:cs="Times New Roman"/>
        </w:rPr>
        <w:t>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/202</w:t>
      </w:r>
      <w:r w:rsidR="002C4483">
        <w:rPr>
          <w:rFonts w:ascii="Times New Roman" w:hAnsi="Times New Roman" w:cs="Times New Roman"/>
        </w:rPr>
        <w:t>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w:t>
      </w:r>
      <w:proofErr w:type="spellStart"/>
      <w:r w:rsidRPr="00DD3A67">
        <w:rPr>
          <w:rFonts w:ascii="Times New Roman" w:hAnsi="Times New Roman" w:cs="Times New Roman"/>
          <w:lang w:val="pt-BR"/>
        </w:rPr>
        <w:t>é</w:t>
      </w:r>
      <w:proofErr w:type="spellEnd"/>
      <w:r w:rsidRPr="00DD3A67">
        <w:rPr>
          <w:rFonts w:ascii="Times New Roman" w:hAnsi="Times New Roman" w:cs="Times New Roman"/>
          <w:lang w:val="pt-BR"/>
        </w:rPr>
        <w:t xml:space="preserve">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lastRenderedPageBreak/>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Poderá ser aplicada ao responsável a sanção de declaração de inidoneidade para licitar ou contratar, em decorrência da prática das infrações dispostas nos itens 6.1.5, 6.1.6, 6.1.7, 6.1.8 e 6.1.9, bem como pelas 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98EDA6A" w:rsidR="001A0FE4" w:rsidRPr="00DD3A67" w:rsidRDefault="001A0FE4" w:rsidP="00DD3A67">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As despesas decorrentes da presente contratação correrão à conta de recursos específicos consignados no Orçamento Geral do Município de Catuji deste exercício, na dotação abaixo discriminada:</w:t>
      </w:r>
    </w:p>
    <w:p w14:paraId="29AFB8B0" w14:textId="77777777" w:rsidR="004133A1" w:rsidRPr="004133A1" w:rsidRDefault="00E86738" w:rsidP="004133A1">
      <w:pPr>
        <w:spacing w:line="360" w:lineRule="auto"/>
        <w:jc w:val="both"/>
        <w:rPr>
          <w:rFonts w:ascii="Times New Roman" w:hAnsi="Times New Roman" w:cs="Times New Roman"/>
          <w:bCs/>
          <w:color w:val="000000" w:themeColor="text1"/>
          <w:lang w:val="pt-BR"/>
        </w:rPr>
      </w:pPr>
      <w:bookmarkStart w:id="3" w:name="_Hlk170822443"/>
      <w:bookmarkStart w:id="4" w:name="_Hlk167688817"/>
      <w:r w:rsidRPr="00E86738">
        <w:rPr>
          <w:rFonts w:ascii="Times New Roman" w:hAnsi="Times New Roman" w:cs="Times New Roman"/>
          <w:bCs/>
          <w:color w:val="000000" w:themeColor="text1"/>
        </w:rPr>
        <w:t xml:space="preserve"> </w:t>
      </w:r>
      <w:bookmarkStart w:id="5" w:name="_Hlk167709235"/>
      <w:bookmarkStart w:id="6" w:name="_Hlk169785025"/>
      <w:r w:rsidR="004133A1" w:rsidRPr="004133A1">
        <w:rPr>
          <w:rFonts w:ascii="Times New Roman" w:hAnsi="Times New Roman" w:cs="Times New Roman"/>
          <w:bCs/>
          <w:color w:val="000000" w:themeColor="text1"/>
          <w:lang w:val="pt-BR"/>
        </w:rPr>
        <w:t>Órgão: 02 PODER EXECUTIVO</w:t>
      </w:r>
    </w:p>
    <w:p w14:paraId="554CEF02" w14:textId="77777777" w:rsidR="004133A1" w:rsidRPr="004133A1" w:rsidRDefault="004133A1" w:rsidP="004133A1">
      <w:pPr>
        <w:spacing w:line="360" w:lineRule="auto"/>
        <w:jc w:val="both"/>
        <w:rPr>
          <w:rFonts w:ascii="Times New Roman" w:hAnsi="Times New Roman" w:cs="Times New Roman"/>
          <w:bCs/>
          <w:color w:val="000000" w:themeColor="text1"/>
          <w:lang w:val="pt-BR"/>
        </w:rPr>
      </w:pPr>
      <w:r w:rsidRPr="004133A1">
        <w:rPr>
          <w:rFonts w:ascii="Times New Roman" w:hAnsi="Times New Roman" w:cs="Times New Roman"/>
          <w:bCs/>
          <w:color w:val="000000" w:themeColor="text1"/>
          <w:lang w:val="pt-BR"/>
        </w:rPr>
        <w:t>Unidade: 02.08 SECRETARIA DE SAÚDE</w:t>
      </w:r>
    </w:p>
    <w:p w14:paraId="037A0CFA" w14:textId="77777777" w:rsidR="004133A1" w:rsidRPr="004133A1" w:rsidRDefault="004133A1" w:rsidP="004133A1">
      <w:pPr>
        <w:spacing w:line="360" w:lineRule="auto"/>
        <w:jc w:val="both"/>
        <w:rPr>
          <w:rFonts w:ascii="Times New Roman" w:hAnsi="Times New Roman" w:cs="Times New Roman"/>
          <w:bCs/>
          <w:color w:val="000000" w:themeColor="text1"/>
          <w:lang w:val="pt-BR"/>
        </w:rPr>
      </w:pPr>
      <w:r w:rsidRPr="004133A1">
        <w:rPr>
          <w:rFonts w:ascii="Times New Roman" w:hAnsi="Times New Roman" w:cs="Times New Roman"/>
          <w:bCs/>
          <w:color w:val="000000" w:themeColor="text1"/>
          <w:lang w:val="pt-BR"/>
        </w:rPr>
        <w:lastRenderedPageBreak/>
        <w:t>Sub - Unidade: 02.08.03 DIVISÃO DE AÇÕES BÁSICAS DE SAÚDE</w:t>
      </w:r>
    </w:p>
    <w:p w14:paraId="7C507FD9" w14:textId="77777777" w:rsidR="004133A1" w:rsidRPr="004133A1" w:rsidRDefault="004133A1" w:rsidP="004133A1">
      <w:pPr>
        <w:spacing w:line="360" w:lineRule="auto"/>
        <w:jc w:val="both"/>
        <w:rPr>
          <w:rFonts w:ascii="Times New Roman" w:hAnsi="Times New Roman" w:cs="Times New Roman"/>
          <w:bCs/>
          <w:iCs/>
          <w:color w:val="000000" w:themeColor="text1"/>
          <w:lang w:val="pt-BR"/>
        </w:rPr>
      </w:pPr>
      <w:r w:rsidRPr="004133A1">
        <w:rPr>
          <w:rFonts w:ascii="Times New Roman" w:hAnsi="Times New Roman" w:cs="Times New Roman"/>
          <w:bCs/>
          <w:color w:val="000000" w:themeColor="text1"/>
          <w:lang w:val="pt-BR"/>
        </w:rPr>
        <w:t xml:space="preserve">Funcional Programática: </w:t>
      </w:r>
      <w:r w:rsidRPr="004133A1">
        <w:rPr>
          <w:rFonts w:ascii="Times New Roman" w:hAnsi="Times New Roman" w:cs="Times New Roman"/>
          <w:bCs/>
          <w:iCs/>
          <w:color w:val="000000" w:themeColor="text1"/>
          <w:lang w:val="pt-BR"/>
        </w:rPr>
        <w:t>10.301.0010.4049 Manut. do Programa de Saúde Bucal - ESB</w:t>
      </w:r>
    </w:p>
    <w:p w14:paraId="3745AE67" w14:textId="77777777" w:rsidR="004133A1" w:rsidRPr="004133A1" w:rsidRDefault="004133A1" w:rsidP="004133A1">
      <w:pPr>
        <w:spacing w:line="360" w:lineRule="auto"/>
        <w:jc w:val="both"/>
        <w:rPr>
          <w:rFonts w:ascii="Times New Roman" w:hAnsi="Times New Roman" w:cs="Times New Roman"/>
          <w:bCs/>
          <w:iCs/>
          <w:color w:val="000000" w:themeColor="text1"/>
          <w:lang w:val="pt-BR"/>
        </w:rPr>
      </w:pPr>
      <w:r w:rsidRPr="004133A1">
        <w:rPr>
          <w:rFonts w:ascii="Times New Roman" w:hAnsi="Times New Roman" w:cs="Times New Roman"/>
          <w:bCs/>
          <w:iCs/>
          <w:color w:val="000000" w:themeColor="text1"/>
          <w:lang w:val="pt-BR"/>
        </w:rPr>
        <w:t>Elemento da Despesa: 3.3.90.39.00 Outros Serv. Terceiros - Pessoa Jurídica</w:t>
      </w:r>
    </w:p>
    <w:bookmarkEnd w:id="5"/>
    <w:p w14:paraId="074087F4" w14:textId="77777777" w:rsidR="004133A1" w:rsidRPr="004133A1" w:rsidRDefault="004133A1" w:rsidP="004133A1">
      <w:pPr>
        <w:spacing w:line="360" w:lineRule="auto"/>
        <w:jc w:val="both"/>
        <w:rPr>
          <w:rFonts w:ascii="Times New Roman" w:hAnsi="Times New Roman" w:cs="Times New Roman"/>
          <w:bCs/>
          <w:iCs/>
          <w:color w:val="000000" w:themeColor="text1"/>
          <w:lang w:val="pt-BR"/>
        </w:rPr>
      </w:pPr>
      <w:r w:rsidRPr="004133A1">
        <w:rPr>
          <w:rFonts w:ascii="Times New Roman" w:hAnsi="Times New Roman" w:cs="Times New Roman"/>
          <w:bCs/>
          <w:iCs/>
          <w:color w:val="000000" w:themeColor="text1"/>
          <w:lang w:val="pt-BR"/>
        </w:rPr>
        <w:t xml:space="preserve">Fonte de Recurso: 1.500.000.0000 Recursos não Vinculados de Impostos </w:t>
      </w:r>
    </w:p>
    <w:p w14:paraId="51AC49A5" w14:textId="77777777" w:rsidR="004133A1" w:rsidRPr="004133A1" w:rsidRDefault="004133A1" w:rsidP="004133A1">
      <w:pPr>
        <w:spacing w:line="360" w:lineRule="auto"/>
        <w:jc w:val="both"/>
        <w:rPr>
          <w:rFonts w:ascii="Times New Roman" w:hAnsi="Times New Roman" w:cs="Times New Roman"/>
          <w:bCs/>
          <w:iCs/>
          <w:color w:val="000000" w:themeColor="text1"/>
          <w:lang w:val="pt-BR"/>
        </w:rPr>
      </w:pPr>
      <w:r w:rsidRPr="004133A1">
        <w:rPr>
          <w:rFonts w:ascii="Times New Roman" w:hAnsi="Times New Roman" w:cs="Times New Roman"/>
          <w:bCs/>
          <w:iCs/>
          <w:color w:val="000000" w:themeColor="text1"/>
          <w:lang w:val="pt-BR"/>
        </w:rPr>
        <w:t xml:space="preserve">Fonte de Recurso: 1.621.000.0000 </w:t>
      </w:r>
      <w:proofErr w:type="spellStart"/>
      <w:r w:rsidRPr="004133A1">
        <w:rPr>
          <w:rFonts w:ascii="Times New Roman" w:hAnsi="Times New Roman" w:cs="Times New Roman"/>
          <w:bCs/>
          <w:iCs/>
          <w:color w:val="000000" w:themeColor="text1"/>
          <w:lang w:val="pt-BR"/>
        </w:rPr>
        <w:t>Transf</w:t>
      </w:r>
      <w:proofErr w:type="spellEnd"/>
      <w:r w:rsidRPr="004133A1">
        <w:rPr>
          <w:rFonts w:ascii="Times New Roman" w:hAnsi="Times New Roman" w:cs="Times New Roman"/>
          <w:bCs/>
          <w:iCs/>
          <w:color w:val="000000" w:themeColor="text1"/>
          <w:lang w:val="pt-BR"/>
        </w:rPr>
        <w:t xml:space="preserve">. Fundo/Fundo </w:t>
      </w:r>
      <w:proofErr w:type="spellStart"/>
      <w:r w:rsidRPr="004133A1">
        <w:rPr>
          <w:rFonts w:ascii="Times New Roman" w:hAnsi="Times New Roman" w:cs="Times New Roman"/>
          <w:bCs/>
          <w:iCs/>
          <w:color w:val="000000" w:themeColor="text1"/>
          <w:lang w:val="pt-BR"/>
        </w:rPr>
        <w:t>Recur</w:t>
      </w:r>
      <w:proofErr w:type="spellEnd"/>
      <w:r w:rsidRPr="004133A1">
        <w:rPr>
          <w:rFonts w:ascii="Times New Roman" w:hAnsi="Times New Roman" w:cs="Times New Roman"/>
          <w:bCs/>
          <w:iCs/>
          <w:color w:val="000000" w:themeColor="text1"/>
          <w:lang w:val="pt-BR"/>
        </w:rPr>
        <w:t xml:space="preserve">. SUS proven. Gov. Estadual </w:t>
      </w:r>
    </w:p>
    <w:p w14:paraId="59922D03" w14:textId="77777777" w:rsidR="004133A1" w:rsidRPr="004133A1" w:rsidRDefault="004133A1" w:rsidP="004133A1">
      <w:pPr>
        <w:spacing w:line="360" w:lineRule="auto"/>
        <w:jc w:val="both"/>
        <w:rPr>
          <w:rFonts w:ascii="Times New Roman" w:hAnsi="Times New Roman" w:cs="Times New Roman"/>
          <w:bCs/>
          <w:color w:val="000000" w:themeColor="text1"/>
          <w:lang w:val="pt-BR"/>
        </w:rPr>
      </w:pPr>
      <w:r w:rsidRPr="004133A1">
        <w:rPr>
          <w:rFonts w:ascii="Times New Roman" w:hAnsi="Times New Roman" w:cs="Times New Roman"/>
          <w:bCs/>
          <w:iCs/>
          <w:color w:val="000000" w:themeColor="text1"/>
          <w:lang w:val="pt-BR"/>
        </w:rPr>
        <w:t xml:space="preserve">Fonte de Recurso: 1.600.000.0000 </w:t>
      </w:r>
      <w:proofErr w:type="spellStart"/>
      <w:r w:rsidRPr="004133A1">
        <w:rPr>
          <w:rFonts w:ascii="Times New Roman" w:hAnsi="Times New Roman" w:cs="Times New Roman"/>
          <w:bCs/>
          <w:iCs/>
          <w:color w:val="000000" w:themeColor="text1"/>
          <w:lang w:val="pt-BR"/>
        </w:rPr>
        <w:t>Transf</w:t>
      </w:r>
      <w:proofErr w:type="spellEnd"/>
      <w:r w:rsidRPr="004133A1">
        <w:rPr>
          <w:rFonts w:ascii="Times New Roman" w:hAnsi="Times New Roman" w:cs="Times New Roman"/>
          <w:bCs/>
          <w:iCs/>
          <w:color w:val="000000" w:themeColor="text1"/>
          <w:lang w:val="pt-BR"/>
        </w:rPr>
        <w:t xml:space="preserve">. Fundo/Fundo </w:t>
      </w:r>
      <w:proofErr w:type="spellStart"/>
      <w:r w:rsidRPr="004133A1">
        <w:rPr>
          <w:rFonts w:ascii="Times New Roman" w:hAnsi="Times New Roman" w:cs="Times New Roman"/>
          <w:bCs/>
          <w:iCs/>
          <w:color w:val="000000" w:themeColor="text1"/>
          <w:lang w:val="pt-BR"/>
        </w:rPr>
        <w:t>Recur</w:t>
      </w:r>
      <w:proofErr w:type="spellEnd"/>
      <w:r w:rsidRPr="004133A1">
        <w:rPr>
          <w:rFonts w:ascii="Times New Roman" w:hAnsi="Times New Roman" w:cs="Times New Roman"/>
          <w:bCs/>
          <w:iCs/>
          <w:color w:val="000000" w:themeColor="text1"/>
          <w:lang w:val="pt-BR"/>
        </w:rPr>
        <w:t xml:space="preserve">. SUS </w:t>
      </w:r>
      <w:proofErr w:type="spellStart"/>
      <w:r w:rsidRPr="004133A1">
        <w:rPr>
          <w:rFonts w:ascii="Times New Roman" w:hAnsi="Times New Roman" w:cs="Times New Roman"/>
          <w:bCs/>
          <w:iCs/>
          <w:color w:val="000000" w:themeColor="text1"/>
          <w:lang w:val="pt-BR"/>
        </w:rPr>
        <w:t>Gov.Fed</w:t>
      </w:r>
      <w:proofErr w:type="spellEnd"/>
      <w:r w:rsidRPr="004133A1">
        <w:rPr>
          <w:rFonts w:ascii="Times New Roman" w:hAnsi="Times New Roman" w:cs="Times New Roman"/>
          <w:bCs/>
          <w:iCs/>
          <w:color w:val="000000" w:themeColor="text1"/>
          <w:lang w:val="pt-BR"/>
        </w:rPr>
        <w:t xml:space="preserve">. - </w:t>
      </w:r>
      <w:proofErr w:type="spellStart"/>
      <w:r w:rsidRPr="004133A1">
        <w:rPr>
          <w:rFonts w:ascii="Times New Roman" w:hAnsi="Times New Roman" w:cs="Times New Roman"/>
          <w:bCs/>
          <w:iCs/>
          <w:color w:val="000000" w:themeColor="text1"/>
          <w:lang w:val="pt-BR"/>
        </w:rPr>
        <w:t>Bl</w:t>
      </w:r>
      <w:proofErr w:type="spellEnd"/>
      <w:r w:rsidRPr="004133A1">
        <w:rPr>
          <w:rFonts w:ascii="Times New Roman" w:hAnsi="Times New Roman" w:cs="Times New Roman"/>
          <w:bCs/>
          <w:iCs/>
          <w:color w:val="000000" w:themeColor="text1"/>
          <w:lang w:val="pt-BR"/>
        </w:rPr>
        <w:t xml:space="preserve">. </w:t>
      </w:r>
      <w:proofErr w:type="spellStart"/>
      <w:r w:rsidRPr="004133A1">
        <w:rPr>
          <w:rFonts w:ascii="Times New Roman" w:hAnsi="Times New Roman" w:cs="Times New Roman"/>
          <w:bCs/>
          <w:iCs/>
          <w:color w:val="000000" w:themeColor="text1"/>
          <w:lang w:val="pt-BR"/>
        </w:rPr>
        <w:t>Man.ASPS</w:t>
      </w:r>
      <w:proofErr w:type="spellEnd"/>
    </w:p>
    <w:bookmarkEnd w:id="6"/>
    <w:bookmarkEnd w:id="3"/>
    <w:bookmarkEnd w:id="4"/>
    <w:p w14:paraId="587D94AB" w14:textId="77777777" w:rsidR="00C64015" w:rsidRPr="00C64015" w:rsidRDefault="00C64015" w:rsidP="004133A1">
      <w:pPr>
        <w:pStyle w:val="PargrafodaLista"/>
        <w:widowControl/>
        <w:numPr>
          <w:ilvl w:val="1"/>
          <w:numId w:val="12"/>
        </w:numPr>
        <w:autoSpaceDE/>
        <w:autoSpaceDN/>
        <w:spacing w:line="360" w:lineRule="auto"/>
        <w:ind w:left="0" w:firstLine="0"/>
        <w:contextualSpacing w:val="0"/>
        <w:jc w:val="both"/>
        <w:rPr>
          <w:rFonts w:ascii="Times New Roman" w:eastAsia="Calibri" w:hAnsi="Times New Roman" w:cs="Times New Roman"/>
        </w:rPr>
      </w:pPr>
      <w:r w:rsidRPr="00C64015">
        <w:rPr>
          <w:rFonts w:ascii="Times New Roman" w:eastAsia="Calibri" w:hAnsi="Times New Roman" w:cs="Times New Roman"/>
        </w:rPr>
        <w:t xml:space="preserve">A dotação relativa aos exercícios financeiros subsequentes será indicada após aprovação da Lei Orçamentária respectiva e liberação dos créditos correspondentes, mediante apostilamento.         </w:t>
      </w:r>
    </w:p>
    <w:p w14:paraId="3D9A55B4" w14:textId="04A93A30" w:rsidR="001A0FE4" w:rsidRPr="00DD3A67" w:rsidRDefault="00E3350E" w:rsidP="004133A1">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4133A1">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6116C0">
      <w:pPr>
        <w:pStyle w:val="PargrafodaLista"/>
        <w:widowControl/>
        <w:autoSpaceDE/>
        <w:autoSpaceDN/>
        <w:spacing w:line="360" w:lineRule="auto"/>
        <w:ind w:left="0"/>
        <w:jc w:val="both"/>
        <w:rPr>
          <w:rFonts w:ascii="Times New Roman" w:hAnsi="Times New Roman" w:cs="Times New Roman"/>
        </w:rPr>
      </w:pPr>
    </w:p>
    <w:p w14:paraId="35FDDD19" w14:textId="450FED34"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em</w:t>
      </w:r>
      <w:r w:rsidR="005472D6" w:rsidRPr="00DD3A67">
        <w:rPr>
          <w:rFonts w:ascii="Times New Roman" w:hAnsi="Times New Roman" w:cs="Times New Roman"/>
        </w:rPr>
        <w:t xml:space="preserve"> ___</w:t>
      </w:r>
      <w:r w:rsidR="003D332E">
        <w:rPr>
          <w:rFonts w:ascii="Times New Roman" w:hAnsi="Times New Roman" w:cs="Times New Roman"/>
        </w:rPr>
        <w:t xml:space="preserve"> de </w:t>
      </w:r>
      <w:r w:rsidR="005472D6" w:rsidRPr="00DD3A67">
        <w:rPr>
          <w:rFonts w:ascii="Times New Roman" w:hAnsi="Times New Roman" w:cs="Times New Roman"/>
        </w:rPr>
        <w:t>___</w:t>
      </w:r>
      <w:r w:rsidR="003D332E">
        <w:rPr>
          <w:rFonts w:ascii="Times New Roman" w:hAnsi="Times New Roman" w:cs="Times New Roman"/>
        </w:rPr>
        <w:t xml:space="preserve"> de </w:t>
      </w:r>
      <w:r w:rsidR="005472D6" w:rsidRPr="00DD3A67">
        <w:rPr>
          <w:rFonts w:ascii="Times New Roman" w:hAnsi="Times New Roman" w:cs="Times New Roman"/>
        </w:rPr>
        <w:t>202</w:t>
      </w:r>
      <w:r w:rsidR="00E86738">
        <w:rPr>
          <w:rFonts w:ascii="Times New Roman" w:hAnsi="Times New Roman" w:cs="Times New Roman"/>
        </w:rPr>
        <w:t>5</w:t>
      </w:r>
      <w:r w:rsidR="005472D6" w:rsidRPr="00DD3A67">
        <w:rPr>
          <w:rFonts w:ascii="Times New Roman" w:hAnsi="Times New Roman" w:cs="Times New Roman"/>
        </w:rPr>
        <w:t>.</w:t>
      </w:r>
    </w:p>
    <w:p w14:paraId="0EAF8AC4" w14:textId="77777777" w:rsidR="003D0E4D" w:rsidRDefault="003D0E4D" w:rsidP="00DD3A67">
      <w:pPr>
        <w:spacing w:line="360" w:lineRule="auto"/>
        <w:jc w:val="both"/>
        <w:rPr>
          <w:rFonts w:ascii="Times New Roman" w:hAnsi="Times New Roman" w:cs="Times New Roman"/>
        </w:rPr>
        <w:sectPr w:rsidR="003D0E4D" w:rsidSect="00E41098">
          <w:headerReference w:type="default" r:id="rId8"/>
          <w:footerReference w:type="default" r:id="rId9"/>
          <w:pgSz w:w="11910" w:h="16840" w:code="9"/>
          <w:pgMar w:top="1701" w:right="1134" w:bottom="1134" w:left="1418" w:header="284" w:footer="198" w:gutter="0"/>
          <w:cols w:space="708"/>
          <w:docGrid w:linePitch="360"/>
        </w:sectPr>
      </w:pPr>
    </w:p>
    <w:p w14:paraId="51E46572" w14:textId="09F4497C"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Contratante</w:t>
      </w:r>
    </w:p>
    <w:p w14:paraId="0FFDAC83" w14:textId="6F226AA1"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Contratada</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06631275" w14:textId="021066F2"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C2550" w14:textId="77777777" w:rsidR="000943CE" w:rsidRDefault="000943CE" w:rsidP="002708F3">
      <w:r>
        <w:separator/>
      </w:r>
    </w:p>
  </w:endnote>
  <w:endnote w:type="continuationSeparator" w:id="0">
    <w:p w14:paraId="16081221" w14:textId="77777777" w:rsidR="000943CE" w:rsidRDefault="000943CE"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5FF2D5C8" w:rsidR="002708F3" w:rsidRDefault="00E41098">
    <w:pPr>
      <w:pStyle w:val="Rodap"/>
    </w:pPr>
    <w:r>
      <w:rPr>
        <w:noProof/>
      </w:rPr>
      <w:drawing>
        <wp:inline distT="0" distB="0" distL="0" distR="0" wp14:anchorId="020043C2" wp14:editId="5F3424BE">
          <wp:extent cx="5760085" cy="659730"/>
          <wp:effectExtent l="0" t="0" r="0" b="762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7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BE27F" w14:textId="77777777" w:rsidR="000943CE" w:rsidRDefault="000943CE" w:rsidP="002708F3">
      <w:r>
        <w:separator/>
      </w:r>
    </w:p>
  </w:footnote>
  <w:footnote w:type="continuationSeparator" w:id="0">
    <w:p w14:paraId="6A8AD401" w14:textId="77777777" w:rsidR="000943CE" w:rsidRDefault="000943CE"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47D67B9C" w:rsidR="00D71737" w:rsidRPr="001478F2" w:rsidRDefault="00E41098" w:rsidP="00D71737">
    <w:pPr>
      <w:pStyle w:val="Cabealho"/>
      <w:rPr>
        <w:sz w:val="2"/>
        <w:szCs w:val="2"/>
      </w:rPr>
    </w:pPr>
    <w:r>
      <w:rPr>
        <w:rFonts w:ascii="Monotype Corsiva" w:hAnsi="Monotype Corsiva" w:cs="Monotype Corsiva"/>
        <w:b/>
        <w:bCs/>
        <w:noProof/>
        <w:sz w:val="16"/>
        <w:szCs w:val="16"/>
      </w:rPr>
      <w:drawing>
        <wp:inline distT="0" distB="0" distL="0" distR="0" wp14:anchorId="0A50F38E" wp14:editId="5E9C46EE">
          <wp:extent cx="5760085" cy="72263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p w14:paraId="575A4296" w14:textId="34CADE62" w:rsidR="002708F3" w:rsidRDefault="002708F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7"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7"/>
  </w:num>
  <w:num w:numId="2">
    <w:abstractNumId w:val="2"/>
  </w:num>
  <w:num w:numId="3">
    <w:abstractNumId w:val="16"/>
  </w:num>
  <w:num w:numId="4">
    <w:abstractNumId w:val="13"/>
  </w:num>
  <w:num w:numId="5">
    <w:abstractNumId w:val="3"/>
  </w:num>
  <w:num w:numId="6">
    <w:abstractNumId w:val="14"/>
  </w:num>
  <w:num w:numId="7">
    <w:abstractNumId w:val="11"/>
  </w:num>
  <w:num w:numId="8">
    <w:abstractNumId w:val="7"/>
  </w:num>
  <w:num w:numId="9">
    <w:abstractNumId w:val="10"/>
  </w:num>
  <w:num w:numId="10">
    <w:abstractNumId w:val="15"/>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 w:numId="1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41B30"/>
    <w:rsid w:val="00075905"/>
    <w:rsid w:val="000943CE"/>
    <w:rsid w:val="000977C8"/>
    <w:rsid w:val="000A3159"/>
    <w:rsid w:val="000A6560"/>
    <w:rsid w:val="000D43A5"/>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C4483"/>
    <w:rsid w:val="002E02F2"/>
    <w:rsid w:val="002F31E1"/>
    <w:rsid w:val="00382A70"/>
    <w:rsid w:val="003D0E4D"/>
    <w:rsid w:val="003D332E"/>
    <w:rsid w:val="003D4646"/>
    <w:rsid w:val="003E3A31"/>
    <w:rsid w:val="004133A1"/>
    <w:rsid w:val="00417B7A"/>
    <w:rsid w:val="00432C61"/>
    <w:rsid w:val="00473C9B"/>
    <w:rsid w:val="00492E47"/>
    <w:rsid w:val="004A7CAF"/>
    <w:rsid w:val="00522168"/>
    <w:rsid w:val="00532354"/>
    <w:rsid w:val="00537DF3"/>
    <w:rsid w:val="005472D6"/>
    <w:rsid w:val="00553C58"/>
    <w:rsid w:val="005B0BC4"/>
    <w:rsid w:val="005F4943"/>
    <w:rsid w:val="006116C0"/>
    <w:rsid w:val="006449D6"/>
    <w:rsid w:val="00683AE4"/>
    <w:rsid w:val="00704BFB"/>
    <w:rsid w:val="007348C5"/>
    <w:rsid w:val="00744976"/>
    <w:rsid w:val="007739B6"/>
    <w:rsid w:val="007A7389"/>
    <w:rsid w:val="0081318A"/>
    <w:rsid w:val="00821E13"/>
    <w:rsid w:val="00844BA4"/>
    <w:rsid w:val="008775CB"/>
    <w:rsid w:val="008B1857"/>
    <w:rsid w:val="008B5AD8"/>
    <w:rsid w:val="008D3EDF"/>
    <w:rsid w:val="008D7EF3"/>
    <w:rsid w:val="008E387B"/>
    <w:rsid w:val="008E5D49"/>
    <w:rsid w:val="0091225D"/>
    <w:rsid w:val="00983FE4"/>
    <w:rsid w:val="00986A25"/>
    <w:rsid w:val="009D6D02"/>
    <w:rsid w:val="009F4B0A"/>
    <w:rsid w:val="009F77E2"/>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64015"/>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86738"/>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709C-7176-485A-A5B3-4E028F4A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3231</Words>
  <Characters>17453</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41</cp:revision>
  <cp:lastPrinted>2024-07-02T11:28:00Z</cp:lastPrinted>
  <dcterms:created xsi:type="dcterms:W3CDTF">2024-07-01T12:50:00Z</dcterms:created>
  <dcterms:modified xsi:type="dcterms:W3CDTF">2025-02-18T14:18:00Z</dcterms:modified>
</cp:coreProperties>
</file>