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D5A3789" w14:textId="77777777" w:rsidR="00C1619A" w:rsidRPr="00C1619A" w:rsidRDefault="00C1619A" w:rsidP="00C1619A">
      <w:pPr>
        <w:spacing w:line="360" w:lineRule="auto"/>
        <w:rPr>
          <w:b/>
          <w:bCs/>
          <w:sz w:val="22"/>
          <w:szCs w:val="22"/>
          <w:lang w:val="pt"/>
        </w:rPr>
      </w:pPr>
      <w:r w:rsidRPr="00C1619A">
        <w:rPr>
          <w:b/>
          <w:bCs/>
          <w:sz w:val="22"/>
          <w:szCs w:val="22"/>
          <w:lang w:val="pt"/>
        </w:rPr>
        <w:t>PROCESSO LICITATÓRIO Nº. 009/2025</w:t>
      </w:r>
    </w:p>
    <w:p w14:paraId="19115FAF" w14:textId="77777777" w:rsidR="00C1619A" w:rsidRPr="00C1619A" w:rsidRDefault="00C1619A" w:rsidP="00C1619A">
      <w:pPr>
        <w:spacing w:line="360" w:lineRule="auto"/>
        <w:rPr>
          <w:b/>
          <w:bCs/>
          <w:sz w:val="22"/>
          <w:szCs w:val="22"/>
          <w:lang w:val="pt"/>
        </w:rPr>
      </w:pPr>
      <w:r w:rsidRPr="00C1619A">
        <w:rPr>
          <w:b/>
          <w:bCs/>
          <w:sz w:val="22"/>
          <w:szCs w:val="22"/>
          <w:lang w:val="pt"/>
        </w:rPr>
        <w:t>DISPENSA Nº. 002/2025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0109C020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C1619A" w:rsidRPr="00C1619A">
        <w:rPr>
          <w:b/>
          <w:bCs/>
          <w:iCs/>
          <w:sz w:val="22"/>
          <w:szCs w:val="22"/>
        </w:rPr>
        <w:t xml:space="preserve">Contratação de empresa especializada para </w:t>
      </w:r>
      <w:bookmarkStart w:id="0" w:name="_Hlk189461881"/>
      <w:r w:rsidR="00C1619A" w:rsidRPr="00C1619A">
        <w:rPr>
          <w:b/>
          <w:bCs/>
          <w:iCs/>
          <w:sz w:val="22"/>
          <w:szCs w:val="22"/>
        </w:rPr>
        <w:t>a locação de equipamentos e programa de computador para a anotação e controle automatizado das entradas e saídas dos servidores municipais em seu expediente de trabalho (ponto eletrônico)</w:t>
      </w:r>
      <w:bookmarkEnd w:id="0"/>
      <w:r w:rsidR="00C1619A" w:rsidRPr="00C1619A">
        <w:rPr>
          <w:b/>
          <w:bCs/>
          <w:iCs/>
          <w:sz w:val="22"/>
          <w:szCs w:val="22"/>
        </w:rPr>
        <w:t>, e a prestação de serviços técnicos relacionados, atendendo as demandas da Secretaria Municipal de Administração do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7"/>
        <w:gridCol w:w="1191"/>
        <w:gridCol w:w="1032"/>
        <w:gridCol w:w="3441"/>
        <w:gridCol w:w="1708"/>
        <w:gridCol w:w="1706"/>
      </w:tblGrid>
      <w:tr w:rsidR="00631CEF" w:rsidRPr="00C1619A" w14:paraId="07EA0B22" w14:textId="77777777" w:rsidTr="000A4E03">
        <w:trPr>
          <w:trHeight w:val="20"/>
        </w:trPr>
        <w:tc>
          <w:tcPr>
            <w:tcW w:w="292" w:type="pct"/>
            <w:shd w:val="pct5" w:color="auto" w:fill="auto"/>
            <w:vAlign w:val="center"/>
          </w:tcPr>
          <w:p w14:paraId="0F0F36E0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1"/>
                <w:szCs w:val="21"/>
              </w:rPr>
            </w:pPr>
            <w:bookmarkStart w:id="1" w:name="_Hlk185325769"/>
            <w:r w:rsidRPr="00C1619A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625" w:type="pct"/>
            <w:shd w:val="pct5" w:color="auto" w:fill="auto"/>
            <w:vAlign w:val="center"/>
          </w:tcPr>
          <w:p w14:paraId="55B8DF67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C1619A">
              <w:rPr>
                <w:b/>
                <w:sz w:val="21"/>
                <w:szCs w:val="21"/>
              </w:rPr>
              <w:t>QTDE.</w:t>
            </w:r>
          </w:p>
        </w:tc>
        <w:tc>
          <w:tcPr>
            <w:tcW w:w="544" w:type="pct"/>
            <w:shd w:val="pct5" w:color="auto" w:fill="auto"/>
            <w:vAlign w:val="center"/>
          </w:tcPr>
          <w:p w14:paraId="305F5CD1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C1619A">
              <w:rPr>
                <w:b/>
                <w:sz w:val="21"/>
                <w:szCs w:val="21"/>
              </w:rPr>
              <w:t>UND.</w:t>
            </w:r>
          </w:p>
        </w:tc>
        <w:tc>
          <w:tcPr>
            <w:tcW w:w="1766" w:type="pct"/>
            <w:shd w:val="pct5" w:color="auto" w:fill="auto"/>
            <w:vAlign w:val="center"/>
          </w:tcPr>
          <w:p w14:paraId="55789511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C1619A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887" w:type="pct"/>
            <w:shd w:val="pct5" w:color="auto" w:fill="auto"/>
            <w:vAlign w:val="center"/>
          </w:tcPr>
          <w:p w14:paraId="0DFB9089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C1619A">
              <w:rPr>
                <w:b/>
                <w:sz w:val="21"/>
                <w:szCs w:val="21"/>
              </w:rPr>
              <w:t>VALOR UNITÁRIO</w:t>
            </w:r>
          </w:p>
        </w:tc>
        <w:tc>
          <w:tcPr>
            <w:tcW w:w="886" w:type="pct"/>
            <w:shd w:val="pct5" w:color="auto" w:fill="auto"/>
            <w:vAlign w:val="center"/>
          </w:tcPr>
          <w:p w14:paraId="06E485B4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C1619A">
              <w:rPr>
                <w:b/>
                <w:sz w:val="21"/>
                <w:szCs w:val="21"/>
              </w:rPr>
              <w:t>VALOR GLOBAL</w:t>
            </w:r>
          </w:p>
        </w:tc>
      </w:tr>
      <w:tr w:rsidR="00631CEF" w:rsidRPr="00C1619A" w14:paraId="52CFAADF" w14:textId="77777777" w:rsidTr="000A4E03">
        <w:trPr>
          <w:trHeight w:val="20"/>
        </w:trPr>
        <w:tc>
          <w:tcPr>
            <w:tcW w:w="292" w:type="pct"/>
            <w:vAlign w:val="center"/>
          </w:tcPr>
          <w:p w14:paraId="38B9C86E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RPr="00C1619A">
              <w:rPr>
                <w:sz w:val="21"/>
                <w:szCs w:val="21"/>
              </w:rPr>
              <w:t>01</w:t>
            </w:r>
          </w:p>
        </w:tc>
        <w:tc>
          <w:tcPr>
            <w:tcW w:w="625" w:type="pct"/>
            <w:vAlign w:val="center"/>
          </w:tcPr>
          <w:p w14:paraId="4A4AFCD3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Cs/>
                <w:iCs/>
                <w:sz w:val="21"/>
                <w:szCs w:val="21"/>
              </w:rPr>
            </w:pPr>
            <w:r w:rsidRPr="00C1619A">
              <w:rPr>
                <w:bCs/>
                <w:iCs/>
                <w:sz w:val="21"/>
                <w:szCs w:val="21"/>
              </w:rPr>
              <w:t>29</w:t>
            </w:r>
          </w:p>
        </w:tc>
        <w:tc>
          <w:tcPr>
            <w:tcW w:w="544" w:type="pct"/>
            <w:vAlign w:val="center"/>
          </w:tcPr>
          <w:p w14:paraId="39D214D4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RPr="00C1619A">
              <w:rPr>
                <w:sz w:val="21"/>
                <w:szCs w:val="21"/>
              </w:rPr>
              <w:t>Serviço</w:t>
            </w:r>
          </w:p>
          <w:p w14:paraId="4B75CB40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66" w:type="pct"/>
            <w:vAlign w:val="center"/>
          </w:tcPr>
          <w:p w14:paraId="010345F9" w14:textId="77777777" w:rsidR="00631CEF" w:rsidRPr="00C1619A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C1619A">
              <w:rPr>
                <w:color w:val="auto"/>
                <w:sz w:val="21"/>
                <w:szCs w:val="21"/>
              </w:rPr>
              <w:t xml:space="preserve">Serviço de fornecimento, configuração e instalação física de registradores de ponto eletrônico por reconhecimento facial e cartão de identificação com </w:t>
            </w:r>
            <w:proofErr w:type="spellStart"/>
            <w:r w:rsidRPr="00C1619A">
              <w:rPr>
                <w:color w:val="auto"/>
                <w:sz w:val="21"/>
                <w:szCs w:val="21"/>
              </w:rPr>
              <w:t>QR’s</w:t>
            </w:r>
            <w:proofErr w:type="spellEnd"/>
            <w:r w:rsidRPr="00C1619A">
              <w:rPr>
                <w:color w:val="auto"/>
                <w:sz w:val="21"/>
                <w:szCs w:val="21"/>
              </w:rPr>
              <w:t xml:space="preserve"> </w:t>
            </w:r>
            <w:r w:rsidRPr="00C1619A">
              <w:rPr>
                <w:rFonts w:eastAsia="Calibri"/>
                <w:color w:val="auto"/>
                <w:sz w:val="21"/>
                <w:szCs w:val="21"/>
              </w:rPr>
              <w:t>para anotação eletrônica das entradas e saídas dos servidores do município</w:t>
            </w:r>
            <w:r w:rsidRPr="00C1619A">
              <w:rPr>
                <w:color w:val="auto"/>
                <w:sz w:val="21"/>
                <w:szCs w:val="21"/>
              </w:rPr>
              <w:t xml:space="preserve">, incluindo manutenção </w:t>
            </w:r>
            <w:r w:rsidRPr="00C1619A">
              <w:rPr>
                <w:rFonts w:eastAsia="Calibri"/>
                <w:color w:val="auto"/>
                <w:sz w:val="21"/>
                <w:szCs w:val="21"/>
              </w:rPr>
              <w:t xml:space="preserve">preventiva, corretiva e/ou substituição de equipamentos defeituosos, bem como </w:t>
            </w:r>
            <w:r w:rsidRPr="00C1619A">
              <w:rPr>
                <w:color w:val="auto"/>
                <w:sz w:val="21"/>
                <w:szCs w:val="21"/>
              </w:rPr>
              <w:t xml:space="preserve">treinamento presencial e/ou não presencial aos gestores. </w:t>
            </w:r>
          </w:p>
        </w:tc>
        <w:tc>
          <w:tcPr>
            <w:tcW w:w="887" w:type="pct"/>
          </w:tcPr>
          <w:p w14:paraId="75A00E43" w14:textId="77777777" w:rsidR="00631CEF" w:rsidRPr="00C1619A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886" w:type="pct"/>
          </w:tcPr>
          <w:p w14:paraId="18501203" w14:textId="77777777" w:rsidR="00631CEF" w:rsidRPr="00C1619A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631CEF" w:rsidRPr="00C1619A" w14:paraId="7577EEFA" w14:textId="77777777" w:rsidTr="000A4E03">
        <w:trPr>
          <w:trHeight w:val="20"/>
        </w:trPr>
        <w:tc>
          <w:tcPr>
            <w:tcW w:w="292" w:type="pct"/>
            <w:vAlign w:val="center"/>
          </w:tcPr>
          <w:p w14:paraId="03DB062E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RPr="00C1619A">
              <w:rPr>
                <w:sz w:val="21"/>
                <w:szCs w:val="21"/>
              </w:rPr>
              <w:t>02</w:t>
            </w:r>
          </w:p>
        </w:tc>
        <w:tc>
          <w:tcPr>
            <w:tcW w:w="625" w:type="pct"/>
            <w:vAlign w:val="center"/>
          </w:tcPr>
          <w:p w14:paraId="0488CC09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Cs/>
                <w:iCs/>
                <w:sz w:val="21"/>
                <w:szCs w:val="21"/>
              </w:rPr>
            </w:pPr>
            <w:r w:rsidRPr="00C1619A">
              <w:rPr>
                <w:bCs/>
                <w:iCs/>
                <w:sz w:val="21"/>
                <w:szCs w:val="21"/>
              </w:rPr>
              <w:t>12</w:t>
            </w:r>
          </w:p>
          <w:p w14:paraId="0F082706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Cs/>
                <w:iCs/>
                <w:sz w:val="21"/>
                <w:szCs w:val="21"/>
              </w:rPr>
            </w:pPr>
            <w:r w:rsidRPr="00C1619A">
              <w:rPr>
                <w:bCs/>
                <w:iCs/>
                <w:sz w:val="21"/>
                <w:szCs w:val="21"/>
              </w:rPr>
              <w:t>(meses)</w:t>
            </w:r>
          </w:p>
        </w:tc>
        <w:tc>
          <w:tcPr>
            <w:tcW w:w="544" w:type="pct"/>
            <w:vAlign w:val="center"/>
          </w:tcPr>
          <w:p w14:paraId="46CDDC08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RPr="00C1619A">
              <w:rPr>
                <w:sz w:val="21"/>
                <w:szCs w:val="21"/>
              </w:rPr>
              <w:t>Serviço</w:t>
            </w:r>
          </w:p>
        </w:tc>
        <w:tc>
          <w:tcPr>
            <w:tcW w:w="1766" w:type="pct"/>
            <w:vAlign w:val="center"/>
          </w:tcPr>
          <w:p w14:paraId="627F0A5A" w14:textId="77777777" w:rsidR="00631CEF" w:rsidRPr="00C1619A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C1619A">
              <w:rPr>
                <w:color w:val="auto"/>
                <w:sz w:val="21"/>
                <w:szCs w:val="21"/>
              </w:rPr>
              <w:t>Serviço (suporte e plataforma) das entradas e saídas dos servidores municipais em seu expediente de trabalho, gerenciamento de até 480 (quatrocentos e oitenta) funcionários da Administração municipal de Catuji/MG.</w:t>
            </w:r>
          </w:p>
        </w:tc>
        <w:tc>
          <w:tcPr>
            <w:tcW w:w="887" w:type="pct"/>
          </w:tcPr>
          <w:p w14:paraId="3EBD0AAB" w14:textId="77777777" w:rsidR="00631CEF" w:rsidRPr="00C1619A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886" w:type="pct"/>
          </w:tcPr>
          <w:p w14:paraId="754F1224" w14:textId="77777777" w:rsidR="00631CEF" w:rsidRPr="00C1619A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631CEF" w:rsidRPr="002B2DF3" w14:paraId="59D64BA6" w14:textId="77777777" w:rsidTr="000A4E03">
        <w:trPr>
          <w:trHeight w:val="20"/>
        </w:trPr>
        <w:tc>
          <w:tcPr>
            <w:tcW w:w="292" w:type="pct"/>
            <w:vAlign w:val="center"/>
          </w:tcPr>
          <w:p w14:paraId="1517EF6C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RPr="00C1619A">
              <w:rPr>
                <w:sz w:val="21"/>
                <w:szCs w:val="21"/>
              </w:rPr>
              <w:lastRenderedPageBreak/>
              <w:t>03</w:t>
            </w:r>
          </w:p>
        </w:tc>
        <w:tc>
          <w:tcPr>
            <w:tcW w:w="625" w:type="pct"/>
            <w:vAlign w:val="center"/>
          </w:tcPr>
          <w:p w14:paraId="5248CCCA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bCs/>
                <w:iCs/>
                <w:sz w:val="21"/>
                <w:szCs w:val="21"/>
              </w:rPr>
            </w:pPr>
            <w:r w:rsidRPr="00C1619A">
              <w:rPr>
                <w:bCs/>
                <w:iCs/>
                <w:sz w:val="21"/>
                <w:szCs w:val="21"/>
              </w:rPr>
              <w:t>10</w:t>
            </w:r>
          </w:p>
        </w:tc>
        <w:tc>
          <w:tcPr>
            <w:tcW w:w="544" w:type="pct"/>
            <w:vAlign w:val="center"/>
          </w:tcPr>
          <w:p w14:paraId="6C93FD18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RPr="00C1619A">
              <w:rPr>
                <w:sz w:val="21"/>
                <w:szCs w:val="21"/>
              </w:rPr>
              <w:t>Serviço</w:t>
            </w:r>
          </w:p>
          <w:p w14:paraId="0461769C" w14:textId="77777777" w:rsidR="00631CEF" w:rsidRPr="00C1619A" w:rsidRDefault="00631CEF" w:rsidP="000A4E03">
            <w:pPr>
              <w:tabs>
                <w:tab w:val="left" w:pos="0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RPr="00C161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66" w:type="pct"/>
            <w:vAlign w:val="center"/>
          </w:tcPr>
          <w:p w14:paraId="2A0FFFF0" w14:textId="77777777" w:rsidR="00631CEF" w:rsidRPr="002B2DF3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C1619A">
              <w:rPr>
                <w:color w:val="auto"/>
                <w:sz w:val="21"/>
                <w:szCs w:val="21"/>
              </w:rPr>
              <w:t>Licença para coletores móveis (instalação de softwares nos dispositivos móveis do Município) para fins de apuração de frequência dos servidores em trânsito.</w:t>
            </w:r>
            <w:bookmarkStart w:id="2" w:name="_GoBack"/>
            <w:bookmarkEnd w:id="2"/>
          </w:p>
        </w:tc>
        <w:tc>
          <w:tcPr>
            <w:tcW w:w="887" w:type="pct"/>
          </w:tcPr>
          <w:p w14:paraId="42DA55AE" w14:textId="77777777" w:rsidR="00631CEF" w:rsidRPr="002B2DF3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886" w:type="pct"/>
          </w:tcPr>
          <w:p w14:paraId="4D15D697" w14:textId="77777777" w:rsidR="00631CEF" w:rsidRPr="002B2DF3" w:rsidRDefault="00631CEF" w:rsidP="000A4E03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bookmarkEnd w:id="1"/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48B2" w14:textId="77777777" w:rsidR="0026723B" w:rsidRDefault="0026723B">
      <w:r>
        <w:separator/>
      </w:r>
    </w:p>
  </w:endnote>
  <w:endnote w:type="continuationSeparator" w:id="0">
    <w:p w14:paraId="5C4012F7" w14:textId="77777777" w:rsidR="0026723B" w:rsidRDefault="0026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A37FB" w14:textId="77777777" w:rsidR="0026723B" w:rsidRDefault="0026723B">
      <w:r>
        <w:separator/>
      </w:r>
    </w:p>
  </w:footnote>
  <w:footnote w:type="continuationSeparator" w:id="0">
    <w:p w14:paraId="04EDE907" w14:textId="77777777" w:rsidR="0026723B" w:rsidRDefault="0026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23B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265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1CEF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619A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qFormat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qFormat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7C13F-34B0-49CC-9761-4E07DB9B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2086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231</cp:revision>
  <cp:lastPrinted>2024-08-15T13:59:00Z</cp:lastPrinted>
  <dcterms:created xsi:type="dcterms:W3CDTF">2023-02-02T21:02:00Z</dcterms:created>
  <dcterms:modified xsi:type="dcterms:W3CDTF">2025-02-03T12:02:00Z</dcterms:modified>
</cp:coreProperties>
</file>