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D2419" w14:textId="6B2D21E8" w:rsidR="003D1485" w:rsidRDefault="00E33540" w:rsidP="007A6EA1">
      <w:pPr>
        <w:tabs>
          <w:tab w:val="left" w:pos="0"/>
          <w:tab w:val="left" w:pos="142"/>
        </w:tabs>
        <w:spacing w:line="360" w:lineRule="auto"/>
        <w:jc w:val="center"/>
        <w:rPr>
          <w:b/>
          <w:sz w:val="28"/>
          <w:szCs w:val="28"/>
        </w:rPr>
      </w:pPr>
      <w:bookmarkStart w:id="0" w:name="_Hlk82471863"/>
      <w:r>
        <w:rPr>
          <w:b/>
          <w:sz w:val="28"/>
          <w:szCs w:val="28"/>
        </w:rPr>
        <w:t xml:space="preserve">ANEXO I - </w:t>
      </w:r>
      <w:r w:rsidR="00847804">
        <w:rPr>
          <w:b/>
          <w:sz w:val="28"/>
          <w:szCs w:val="28"/>
        </w:rPr>
        <w:t>TERMO DE REFERÊNCIA</w:t>
      </w:r>
    </w:p>
    <w:p w14:paraId="60BCB156" w14:textId="77777777" w:rsidR="00E33540" w:rsidRDefault="00E33540" w:rsidP="00E33540">
      <w:pPr>
        <w:tabs>
          <w:tab w:val="left" w:pos="284"/>
        </w:tabs>
        <w:spacing w:line="360" w:lineRule="auto"/>
        <w:jc w:val="both"/>
        <w:rPr>
          <w:b/>
          <w:bCs/>
          <w:sz w:val="22"/>
          <w:szCs w:val="22"/>
          <w:highlight w:val="yellow"/>
          <w:lang w:val="pt"/>
        </w:rPr>
      </w:pPr>
    </w:p>
    <w:p w14:paraId="0BEC2201" w14:textId="4FAC85CF" w:rsidR="00E33540" w:rsidRPr="00E33540" w:rsidRDefault="00E33540" w:rsidP="00E33540">
      <w:pPr>
        <w:tabs>
          <w:tab w:val="left" w:pos="284"/>
        </w:tabs>
        <w:spacing w:line="360" w:lineRule="auto"/>
        <w:jc w:val="both"/>
        <w:rPr>
          <w:b/>
          <w:bCs/>
          <w:sz w:val="22"/>
          <w:szCs w:val="22"/>
          <w:lang w:val="pt"/>
        </w:rPr>
      </w:pPr>
      <w:r w:rsidRPr="00E33540">
        <w:rPr>
          <w:b/>
          <w:bCs/>
          <w:sz w:val="22"/>
          <w:szCs w:val="22"/>
          <w:lang w:val="pt"/>
        </w:rPr>
        <w:t>PROCESSO LICITATÓRIO Nº. 00</w:t>
      </w:r>
      <w:r>
        <w:rPr>
          <w:b/>
          <w:bCs/>
          <w:sz w:val="22"/>
          <w:szCs w:val="22"/>
          <w:lang w:val="pt"/>
        </w:rPr>
        <w:t>9</w:t>
      </w:r>
      <w:r w:rsidRPr="00E33540">
        <w:rPr>
          <w:b/>
          <w:bCs/>
          <w:sz w:val="22"/>
          <w:szCs w:val="22"/>
          <w:lang w:val="pt"/>
        </w:rPr>
        <w:t>/2025</w:t>
      </w:r>
    </w:p>
    <w:p w14:paraId="7CE13B07" w14:textId="199D431D" w:rsidR="00E33540" w:rsidRPr="00BB3B21" w:rsidRDefault="00E33540" w:rsidP="00E33540">
      <w:pPr>
        <w:tabs>
          <w:tab w:val="left" w:pos="284"/>
        </w:tabs>
        <w:spacing w:line="360" w:lineRule="auto"/>
        <w:jc w:val="both"/>
        <w:rPr>
          <w:b/>
          <w:bCs/>
          <w:sz w:val="22"/>
          <w:szCs w:val="22"/>
          <w:lang w:val="pt"/>
        </w:rPr>
      </w:pPr>
      <w:r w:rsidRPr="00E33540">
        <w:rPr>
          <w:b/>
          <w:bCs/>
          <w:sz w:val="22"/>
          <w:szCs w:val="22"/>
          <w:lang w:val="pt"/>
        </w:rPr>
        <w:t xml:space="preserve">DISPENSA Nº. </w:t>
      </w:r>
      <w:r>
        <w:rPr>
          <w:b/>
          <w:bCs/>
          <w:sz w:val="22"/>
          <w:szCs w:val="22"/>
          <w:lang w:val="pt"/>
        </w:rPr>
        <w:t>002/2025</w:t>
      </w:r>
    </w:p>
    <w:p w14:paraId="292E87E8" w14:textId="77777777" w:rsidR="003D1485" w:rsidRDefault="003D1485" w:rsidP="007A6EA1">
      <w:pPr>
        <w:tabs>
          <w:tab w:val="left" w:pos="0"/>
          <w:tab w:val="left" w:pos="142"/>
        </w:tabs>
        <w:spacing w:line="360" w:lineRule="auto"/>
        <w:jc w:val="center"/>
        <w:rPr>
          <w:b/>
          <w:sz w:val="22"/>
          <w:szCs w:val="22"/>
        </w:rPr>
      </w:pPr>
    </w:p>
    <w:p w14:paraId="7920AB4A" w14:textId="77777777" w:rsidR="003D1485" w:rsidRPr="007E7DD4" w:rsidRDefault="00847804" w:rsidP="007A6EA1">
      <w:pPr>
        <w:pStyle w:val="PargrafodaLista"/>
        <w:numPr>
          <w:ilvl w:val="0"/>
          <w:numId w:val="4"/>
        </w:numPr>
        <w:tabs>
          <w:tab w:val="left" w:pos="0"/>
        </w:tabs>
        <w:spacing w:line="360" w:lineRule="auto"/>
        <w:ind w:left="0" w:firstLine="0"/>
        <w:jc w:val="both"/>
        <w:rPr>
          <w:b/>
          <w:sz w:val="22"/>
          <w:szCs w:val="22"/>
        </w:rPr>
      </w:pPr>
      <w:r w:rsidRPr="007E7DD4">
        <w:rPr>
          <w:b/>
          <w:sz w:val="22"/>
          <w:szCs w:val="22"/>
        </w:rPr>
        <w:t xml:space="preserve">DAS CONDIÇÕES GERAIS DA CONTRATAÇÃO </w:t>
      </w:r>
    </w:p>
    <w:p w14:paraId="7558382E" w14:textId="77777777" w:rsidR="003D1485" w:rsidRPr="007E7DD4" w:rsidRDefault="00847804" w:rsidP="007A6EA1">
      <w:pPr>
        <w:pStyle w:val="PargrafodaLista"/>
        <w:numPr>
          <w:ilvl w:val="1"/>
          <w:numId w:val="4"/>
        </w:numPr>
        <w:tabs>
          <w:tab w:val="left" w:pos="0"/>
          <w:tab w:val="left" w:pos="142"/>
        </w:tabs>
        <w:spacing w:line="360" w:lineRule="auto"/>
        <w:ind w:left="0" w:firstLine="0"/>
        <w:jc w:val="both"/>
        <w:rPr>
          <w:rFonts w:eastAsia="Calibri"/>
          <w:sz w:val="22"/>
          <w:szCs w:val="22"/>
        </w:rPr>
      </w:pPr>
      <w:r w:rsidRPr="007E7DD4">
        <w:rPr>
          <w:rFonts w:eastAsia="Calibri"/>
          <w:bCs/>
          <w:sz w:val="22"/>
          <w:szCs w:val="22"/>
          <w:lang w:val="pt-BR"/>
        </w:rPr>
        <w:t xml:space="preserve">Objeto: Contratação de empresa especializada para </w:t>
      </w:r>
      <w:bookmarkStart w:id="1" w:name="_Hlk189461881"/>
      <w:r w:rsidRPr="007E7DD4">
        <w:rPr>
          <w:rFonts w:eastAsia="Calibri"/>
          <w:bCs/>
          <w:sz w:val="22"/>
          <w:szCs w:val="22"/>
          <w:lang w:val="pt-BR"/>
        </w:rPr>
        <w:t xml:space="preserve">a </w:t>
      </w:r>
      <w:r w:rsidR="007E7DD4" w:rsidRPr="003173C5">
        <w:rPr>
          <w:rFonts w:eastAsia="Calibri"/>
          <w:sz w:val="22"/>
          <w:szCs w:val="22"/>
          <w:lang w:val="pt-BR"/>
        </w:rPr>
        <w:t>l</w:t>
      </w:r>
      <w:r w:rsidRPr="003173C5">
        <w:rPr>
          <w:rFonts w:eastAsia="Calibri"/>
          <w:sz w:val="22"/>
          <w:szCs w:val="22"/>
          <w:lang w:val="pt-BR"/>
        </w:rPr>
        <w:t>ocação de equipamentos e programa de computador para a anotação e controle automatizado das entradas e saídas dos servidores municipais em seu expediente de trabalho (ponto eletrônico)</w:t>
      </w:r>
      <w:bookmarkEnd w:id="1"/>
      <w:r w:rsidRPr="003173C5">
        <w:rPr>
          <w:rFonts w:eastAsia="Calibri"/>
          <w:sz w:val="22"/>
          <w:szCs w:val="22"/>
          <w:lang w:val="pt-BR"/>
        </w:rPr>
        <w:t>, e a prestação de serviços técnicos relacionados</w:t>
      </w:r>
      <w:r w:rsidRPr="007E7DD4">
        <w:rPr>
          <w:rFonts w:eastAsia="Calibri"/>
          <w:bCs/>
          <w:sz w:val="22"/>
          <w:szCs w:val="22"/>
          <w:lang w:val="pt-BR"/>
        </w:rPr>
        <w:t xml:space="preserve">, atendendo as demandas da Secretaria Municipal de Administração do Município de Catuji/MG. </w:t>
      </w:r>
    </w:p>
    <w:tbl>
      <w:tblPr>
        <w:tblStyle w:val="Tabelacomgrade"/>
        <w:tblW w:w="5000" w:type="pct"/>
        <w:tblLook w:val="04A0" w:firstRow="1" w:lastRow="0" w:firstColumn="1" w:lastColumn="0" w:noHBand="0" w:noVBand="1"/>
      </w:tblPr>
      <w:tblGrid>
        <w:gridCol w:w="777"/>
        <w:gridCol w:w="1083"/>
        <w:gridCol w:w="936"/>
        <w:gridCol w:w="3150"/>
        <w:gridCol w:w="1558"/>
        <w:gridCol w:w="1557"/>
      </w:tblGrid>
      <w:tr w:rsidR="002B2DF3" w:rsidRPr="003173C5" w14:paraId="15D46825" w14:textId="15C0AB49" w:rsidTr="003173C5">
        <w:trPr>
          <w:trHeight w:val="20"/>
        </w:trPr>
        <w:tc>
          <w:tcPr>
            <w:tcW w:w="292" w:type="pct"/>
            <w:shd w:val="clear" w:color="auto" w:fill="auto"/>
            <w:vAlign w:val="center"/>
          </w:tcPr>
          <w:p w14:paraId="5470381E" w14:textId="77777777" w:rsidR="002B2DF3" w:rsidRPr="003173C5" w:rsidRDefault="002B2DF3" w:rsidP="007A6EA1">
            <w:pPr>
              <w:tabs>
                <w:tab w:val="left" w:pos="0"/>
              </w:tabs>
              <w:spacing w:line="360" w:lineRule="auto"/>
              <w:jc w:val="center"/>
              <w:rPr>
                <w:b/>
                <w:sz w:val="21"/>
                <w:szCs w:val="21"/>
              </w:rPr>
            </w:pPr>
            <w:bookmarkStart w:id="2" w:name="_Hlk185325769"/>
            <w:r w:rsidRPr="003173C5">
              <w:rPr>
                <w:b/>
                <w:sz w:val="21"/>
                <w:szCs w:val="21"/>
              </w:rPr>
              <w:t>ITEM</w:t>
            </w:r>
          </w:p>
        </w:tc>
        <w:tc>
          <w:tcPr>
            <w:tcW w:w="625" w:type="pct"/>
            <w:shd w:val="clear" w:color="auto" w:fill="auto"/>
            <w:vAlign w:val="center"/>
          </w:tcPr>
          <w:p w14:paraId="7025B707" w14:textId="61AE7BCC" w:rsidR="002B2DF3" w:rsidRPr="003173C5" w:rsidRDefault="002B2DF3" w:rsidP="007A6EA1">
            <w:pPr>
              <w:tabs>
                <w:tab w:val="left" w:pos="0"/>
              </w:tabs>
              <w:spacing w:line="360" w:lineRule="auto"/>
              <w:jc w:val="center"/>
              <w:rPr>
                <w:b/>
                <w:sz w:val="21"/>
                <w:szCs w:val="21"/>
              </w:rPr>
            </w:pPr>
            <w:r w:rsidRPr="003173C5">
              <w:rPr>
                <w:b/>
                <w:sz w:val="21"/>
                <w:szCs w:val="21"/>
              </w:rPr>
              <w:t>QTDE.</w:t>
            </w:r>
          </w:p>
        </w:tc>
        <w:tc>
          <w:tcPr>
            <w:tcW w:w="544" w:type="pct"/>
            <w:shd w:val="clear" w:color="auto" w:fill="auto"/>
            <w:vAlign w:val="center"/>
          </w:tcPr>
          <w:p w14:paraId="71EB8977" w14:textId="003DE608" w:rsidR="002B2DF3" w:rsidRPr="003173C5" w:rsidRDefault="002B2DF3" w:rsidP="007A6EA1">
            <w:pPr>
              <w:tabs>
                <w:tab w:val="left" w:pos="0"/>
              </w:tabs>
              <w:spacing w:line="360" w:lineRule="auto"/>
              <w:jc w:val="center"/>
              <w:rPr>
                <w:b/>
                <w:sz w:val="21"/>
                <w:szCs w:val="21"/>
              </w:rPr>
            </w:pPr>
            <w:r w:rsidRPr="003173C5">
              <w:rPr>
                <w:b/>
                <w:sz w:val="21"/>
                <w:szCs w:val="21"/>
              </w:rPr>
              <w:t>UND.</w:t>
            </w:r>
          </w:p>
        </w:tc>
        <w:tc>
          <w:tcPr>
            <w:tcW w:w="1766" w:type="pct"/>
            <w:shd w:val="clear" w:color="auto" w:fill="auto"/>
            <w:vAlign w:val="center"/>
          </w:tcPr>
          <w:p w14:paraId="7405993B" w14:textId="77777777" w:rsidR="002B2DF3" w:rsidRPr="003173C5" w:rsidRDefault="002B2DF3" w:rsidP="007A6EA1">
            <w:pPr>
              <w:tabs>
                <w:tab w:val="left" w:pos="0"/>
              </w:tabs>
              <w:spacing w:line="360" w:lineRule="auto"/>
              <w:jc w:val="center"/>
              <w:rPr>
                <w:b/>
                <w:sz w:val="21"/>
                <w:szCs w:val="21"/>
              </w:rPr>
            </w:pPr>
            <w:r w:rsidRPr="003173C5">
              <w:rPr>
                <w:b/>
                <w:sz w:val="21"/>
                <w:szCs w:val="21"/>
              </w:rPr>
              <w:t>DESCRIÇÃO</w:t>
            </w:r>
          </w:p>
        </w:tc>
        <w:tc>
          <w:tcPr>
            <w:tcW w:w="887" w:type="pct"/>
            <w:shd w:val="clear" w:color="auto" w:fill="auto"/>
            <w:vAlign w:val="center"/>
          </w:tcPr>
          <w:p w14:paraId="12D08BA1" w14:textId="1DC6E0A6" w:rsidR="002B2DF3" w:rsidRPr="003173C5" w:rsidRDefault="002B2DF3" w:rsidP="007A6EA1">
            <w:pPr>
              <w:tabs>
                <w:tab w:val="left" w:pos="0"/>
              </w:tabs>
              <w:spacing w:line="360" w:lineRule="auto"/>
              <w:jc w:val="center"/>
              <w:rPr>
                <w:b/>
                <w:sz w:val="21"/>
                <w:szCs w:val="21"/>
              </w:rPr>
            </w:pPr>
            <w:r w:rsidRPr="003173C5">
              <w:rPr>
                <w:b/>
                <w:sz w:val="21"/>
                <w:szCs w:val="21"/>
              </w:rPr>
              <w:t>VALOR UNITÁRIO</w:t>
            </w:r>
          </w:p>
        </w:tc>
        <w:tc>
          <w:tcPr>
            <w:tcW w:w="886" w:type="pct"/>
            <w:shd w:val="clear" w:color="auto" w:fill="auto"/>
            <w:vAlign w:val="center"/>
          </w:tcPr>
          <w:p w14:paraId="1B77D7E7" w14:textId="70C02022" w:rsidR="002B2DF3" w:rsidRPr="003173C5" w:rsidRDefault="002B2DF3" w:rsidP="007A6EA1">
            <w:pPr>
              <w:tabs>
                <w:tab w:val="left" w:pos="0"/>
              </w:tabs>
              <w:spacing w:line="360" w:lineRule="auto"/>
              <w:jc w:val="center"/>
              <w:rPr>
                <w:b/>
                <w:sz w:val="21"/>
                <w:szCs w:val="21"/>
              </w:rPr>
            </w:pPr>
            <w:r w:rsidRPr="003173C5">
              <w:rPr>
                <w:b/>
                <w:sz w:val="21"/>
                <w:szCs w:val="21"/>
              </w:rPr>
              <w:t>VALOR GLOBAL</w:t>
            </w:r>
          </w:p>
        </w:tc>
      </w:tr>
      <w:tr w:rsidR="002B2DF3" w:rsidRPr="003173C5" w14:paraId="2A0E4DCE" w14:textId="5FA27E3A" w:rsidTr="003173C5">
        <w:trPr>
          <w:trHeight w:val="20"/>
        </w:trPr>
        <w:tc>
          <w:tcPr>
            <w:tcW w:w="292" w:type="pct"/>
            <w:shd w:val="clear" w:color="auto" w:fill="auto"/>
            <w:vAlign w:val="center"/>
          </w:tcPr>
          <w:p w14:paraId="10AC02B9" w14:textId="77777777" w:rsidR="002B2DF3" w:rsidRPr="003173C5" w:rsidRDefault="002B2DF3" w:rsidP="007A6EA1">
            <w:pPr>
              <w:tabs>
                <w:tab w:val="left" w:pos="0"/>
              </w:tabs>
              <w:spacing w:line="360" w:lineRule="auto"/>
              <w:jc w:val="center"/>
              <w:rPr>
                <w:sz w:val="21"/>
                <w:szCs w:val="21"/>
              </w:rPr>
            </w:pPr>
            <w:r w:rsidRPr="003173C5">
              <w:rPr>
                <w:sz w:val="21"/>
                <w:szCs w:val="21"/>
              </w:rPr>
              <w:t>01</w:t>
            </w:r>
          </w:p>
        </w:tc>
        <w:tc>
          <w:tcPr>
            <w:tcW w:w="625" w:type="pct"/>
            <w:shd w:val="clear" w:color="auto" w:fill="auto"/>
            <w:vAlign w:val="center"/>
          </w:tcPr>
          <w:p w14:paraId="31F13E49" w14:textId="77777777" w:rsidR="002B2DF3" w:rsidRPr="003173C5" w:rsidRDefault="002B2DF3" w:rsidP="007A6EA1">
            <w:pPr>
              <w:tabs>
                <w:tab w:val="left" w:pos="0"/>
              </w:tabs>
              <w:spacing w:line="360" w:lineRule="auto"/>
              <w:jc w:val="center"/>
              <w:rPr>
                <w:bCs/>
                <w:iCs/>
                <w:sz w:val="21"/>
                <w:szCs w:val="21"/>
              </w:rPr>
            </w:pPr>
            <w:r w:rsidRPr="003173C5">
              <w:rPr>
                <w:bCs/>
                <w:iCs/>
                <w:sz w:val="21"/>
                <w:szCs w:val="21"/>
              </w:rPr>
              <w:t>29</w:t>
            </w:r>
          </w:p>
        </w:tc>
        <w:tc>
          <w:tcPr>
            <w:tcW w:w="544" w:type="pct"/>
            <w:shd w:val="clear" w:color="auto" w:fill="auto"/>
            <w:vAlign w:val="center"/>
          </w:tcPr>
          <w:p w14:paraId="0EEF5083" w14:textId="77777777" w:rsidR="002B2DF3" w:rsidRPr="003173C5" w:rsidRDefault="002B2DF3" w:rsidP="007A6EA1">
            <w:pPr>
              <w:tabs>
                <w:tab w:val="left" w:pos="0"/>
              </w:tabs>
              <w:spacing w:line="360" w:lineRule="auto"/>
              <w:jc w:val="center"/>
              <w:rPr>
                <w:sz w:val="21"/>
                <w:szCs w:val="21"/>
              </w:rPr>
            </w:pPr>
            <w:r w:rsidRPr="003173C5">
              <w:rPr>
                <w:sz w:val="21"/>
                <w:szCs w:val="21"/>
              </w:rPr>
              <w:t>Serviço</w:t>
            </w:r>
          </w:p>
          <w:p w14:paraId="0DF06AD7" w14:textId="77777777" w:rsidR="002B2DF3" w:rsidRPr="003173C5" w:rsidRDefault="002B2DF3" w:rsidP="007A6EA1">
            <w:pPr>
              <w:tabs>
                <w:tab w:val="left" w:pos="0"/>
              </w:tabs>
              <w:spacing w:line="360" w:lineRule="auto"/>
              <w:jc w:val="center"/>
              <w:rPr>
                <w:sz w:val="21"/>
                <w:szCs w:val="21"/>
              </w:rPr>
            </w:pPr>
          </w:p>
        </w:tc>
        <w:tc>
          <w:tcPr>
            <w:tcW w:w="1766" w:type="pct"/>
            <w:shd w:val="clear" w:color="auto" w:fill="auto"/>
            <w:vAlign w:val="center"/>
          </w:tcPr>
          <w:p w14:paraId="5B3F64E3" w14:textId="77777777" w:rsidR="002B2DF3" w:rsidRPr="003173C5" w:rsidRDefault="002B2DF3" w:rsidP="007A6EA1">
            <w:pPr>
              <w:pStyle w:val="Default"/>
              <w:tabs>
                <w:tab w:val="left" w:pos="0"/>
              </w:tabs>
              <w:spacing w:line="360" w:lineRule="auto"/>
              <w:jc w:val="both"/>
              <w:rPr>
                <w:color w:val="auto"/>
                <w:sz w:val="21"/>
                <w:szCs w:val="21"/>
              </w:rPr>
            </w:pPr>
            <w:r w:rsidRPr="003173C5">
              <w:rPr>
                <w:color w:val="auto"/>
                <w:sz w:val="21"/>
                <w:szCs w:val="21"/>
              </w:rPr>
              <w:t xml:space="preserve">Serviço de fornecimento, configuração e instalação física de registradores de ponto eletrônico por reconhecimento facial e cartão de identificação com </w:t>
            </w:r>
            <w:proofErr w:type="spellStart"/>
            <w:r w:rsidRPr="003173C5">
              <w:rPr>
                <w:color w:val="auto"/>
                <w:sz w:val="21"/>
                <w:szCs w:val="21"/>
              </w:rPr>
              <w:t>QR’s</w:t>
            </w:r>
            <w:proofErr w:type="spellEnd"/>
            <w:r w:rsidRPr="003173C5">
              <w:rPr>
                <w:color w:val="auto"/>
                <w:sz w:val="21"/>
                <w:szCs w:val="21"/>
              </w:rPr>
              <w:t xml:space="preserve"> </w:t>
            </w:r>
            <w:r w:rsidRPr="003173C5">
              <w:rPr>
                <w:rFonts w:eastAsia="Calibri"/>
                <w:color w:val="auto"/>
                <w:sz w:val="21"/>
                <w:szCs w:val="21"/>
              </w:rPr>
              <w:t>para anotação eletrônica das entradas e saídas dos servidores do município</w:t>
            </w:r>
            <w:r w:rsidRPr="003173C5">
              <w:rPr>
                <w:color w:val="auto"/>
                <w:sz w:val="21"/>
                <w:szCs w:val="21"/>
              </w:rPr>
              <w:t xml:space="preserve">, incluindo manutenção </w:t>
            </w:r>
            <w:r w:rsidRPr="003173C5">
              <w:rPr>
                <w:rFonts w:eastAsia="Calibri"/>
                <w:color w:val="auto"/>
                <w:sz w:val="21"/>
                <w:szCs w:val="21"/>
              </w:rPr>
              <w:t xml:space="preserve">preventiva, corretiva e/ou substituição de equipamentos defeituosos, bem como </w:t>
            </w:r>
            <w:r w:rsidRPr="003173C5">
              <w:rPr>
                <w:color w:val="auto"/>
                <w:sz w:val="21"/>
                <w:szCs w:val="21"/>
              </w:rPr>
              <w:t xml:space="preserve">treinamento presencial e/ou não presencial aos gestores. </w:t>
            </w:r>
          </w:p>
        </w:tc>
        <w:tc>
          <w:tcPr>
            <w:tcW w:w="887" w:type="pct"/>
            <w:shd w:val="clear" w:color="auto" w:fill="auto"/>
            <w:vAlign w:val="center"/>
          </w:tcPr>
          <w:p w14:paraId="6123B52F" w14:textId="4EBB8199" w:rsidR="002B2DF3" w:rsidRPr="003173C5" w:rsidRDefault="00AE1E2C" w:rsidP="007A6EA1">
            <w:pPr>
              <w:pStyle w:val="Default"/>
              <w:tabs>
                <w:tab w:val="left" w:pos="0"/>
              </w:tabs>
              <w:spacing w:line="360" w:lineRule="auto"/>
              <w:jc w:val="center"/>
              <w:rPr>
                <w:color w:val="auto"/>
                <w:sz w:val="21"/>
                <w:szCs w:val="21"/>
              </w:rPr>
            </w:pPr>
            <w:r w:rsidRPr="003173C5">
              <w:rPr>
                <w:color w:val="auto"/>
                <w:sz w:val="21"/>
                <w:szCs w:val="21"/>
              </w:rPr>
              <w:t>R$190,68</w:t>
            </w:r>
          </w:p>
        </w:tc>
        <w:tc>
          <w:tcPr>
            <w:tcW w:w="886" w:type="pct"/>
            <w:shd w:val="clear" w:color="auto" w:fill="auto"/>
            <w:vAlign w:val="center"/>
          </w:tcPr>
          <w:p w14:paraId="77D15195" w14:textId="76E4B983" w:rsidR="002B2DF3" w:rsidRPr="003173C5" w:rsidRDefault="00AE1E2C" w:rsidP="007A6EA1">
            <w:pPr>
              <w:pStyle w:val="Default"/>
              <w:tabs>
                <w:tab w:val="left" w:pos="0"/>
              </w:tabs>
              <w:spacing w:line="360" w:lineRule="auto"/>
              <w:jc w:val="center"/>
              <w:rPr>
                <w:color w:val="auto"/>
                <w:sz w:val="21"/>
                <w:szCs w:val="21"/>
              </w:rPr>
            </w:pPr>
            <w:r w:rsidRPr="003173C5">
              <w:rPr>
                <w:color w:val="auto"/>
                <w:sz w:val="21"/>
                <w:szCs w:val="21"/>
              </w:rPr>
              <w:t>R$5.529,72</w:t>
            </w:r>
          </w:p>
        </w:tc>
      </w:tr>
      <w:tr w:rsidR="002B2DF3" w:rsidRPr="003173C5" w14:paraId="4BCBC6FB" w14:textId="3433AB27" w:rsidTr="003173C5">
        <w:trPr>
          <w:trHeight w:val="20"/>
        </w:trPr>
        <w:tc>
          <w:tcPr>
            <w:tcW w:w="292" w:type="pct"/>
            <w:shd w:val="clear" w:color="auto" w:fill="auto"/>
            <w:vAlign w:val="center"/>
          </w:tcPr>
          <w:p w14:paraId="01CB9C8D" w14:textId="77777777" w:rsidR="002B2DF3" w:rsidRPr="003173C5" w:rsidRDefault="002B2DF3" w:rsidP="007A6EA1">
            <w:pPr>
              <w:tabs>
                <w:tab w:val="left" w:pos="0"/>
              </w:tabs>
              <w:spacing w:line="360" w:lineRule="auto"/>
              <w:jc w:val="center"/>
              <w:rPr>
                <w:sz w:val="21"/>
                <w:szCs w:val="21"/>
              </w:rPr>
            </w:pPr>
            <w:r w:rsidRPr="003173C5">
              <w:rPr>
                <w:sz w:val="21"/>
                <w:szCs w:val="21"/>
              </w:rPr>
              <w:t>02</w:t>
            </w:r>
          </w:p>
        </w:tc>
        <w:tc>
          <w:tcPr>
            <w:tcW w:w="625" w:type="pct"/>
            <w:shd w:val="clear" w:color="auto" w:fill="auto"/>
            <w:vAlign w:val="center"/>
          </w:tcPr>
          <w:p w14:paraId="7B416FFC" w14:textId="77777777" w:rsidR="002B2DF3" w:rsidRPr="003173C5" w:rsidRDefault="002B2DF3" w:rsidP="007A6EA1">
            <w:pPr>
              <w:tabs>
                <w:tab w:val="left" w:pos="0"/>
              </w:tabs>
              <w:spacing w:line="360" w:lineRule="auto"/>
              <w:jc w:val="center"/>
              <w:rPr>
                <w:bCs/>
                <w:iCs/>
                <w:sz w:val="21"/>
                <w:szCs w:val="21"/>
              </w:rPr>
            </w:pPr>
            <w:r w:rsidRPr="003173C5">
              <w:rPr>
                <w:bCs/>
                <w:iCs/>
                <w:sz w:val="21"/>
                <w:szCs w:val="21"/>
              </w:rPr>
              <w:t>12</w:t>
            </w:r>
          </w:p>
          <w:p w14:paraId="1872218B" w14:textId="77777777" w:rsidR="002B2DF3" w:rsidRPr="003173C5" w:rsidRDefault="002B2DF3" w:rsidP="007A6EA1">
            <w:pPr>
              <w:tabs>
                <w:tab w:val="left" w:pos="0"/>
              </w:tabs>
              <w:spacing w:line="360" w:lineRule="auto"/>
              <w:jc w:val="center"/>
              <w:rPr>
                <w:bCs/>
                <w:iCs/>
                <w:sz w:val="21"/>
                <w:szCs w:val="21"/>
              </w:rPr>
            </w:pPr>
            <w:r w:rsidRPr="003173C5">
              <w:rPr>
                <w:bCs/>
                <w:iCs/>
                <w:sz w:val="21"/>
                <w:szCs w:val="21"/>
              </w:rPr>
              <w:t>(meses)</w:t>
            </w:r>
          </w:p>
        </w:tc>
        <w:tc>
          <w:tcPr>
            <w:tcW w:w="544" w:type="pct"/>
            <w:shd w:val="clear" w:color="auto" w:fill="auto"/>
            <w:vAlign w:val="center"/>
          </w:tcPr>
          <w:p w14:paraId="6D7D99CD" w14:textId="77777777" w:rsidR="002B2DF3" w:rsidRPr="003173C5" w:rsidRDefault="002B2DF3" w:rsidP="007A6EA1">
            <w:pPr>
              <w:tabs>
                <w:tab w:val="left" w:pos="0"/>
              </w:tabs>
              <w:spacing w:line="360" w:lineRule="auto"/>
              <w:jc w:val="center"/>
              <w:rPr>
                <w:sz w:val="21"/>
                <w:szCs w:val="21"/>
              </w:rPr>
            </w:pPr>
            <w:r w:rsidRPr="003173C5">
              <w:rPr>
                <w:sz w:val="21"/>
                <w:szCs w:val="21"/>
              </w:rPr>
              <w:t>Serviço</w:t>
            </w:r>
          </w:p>
        </w:tc>
        <w:tc>
          <w:tcPr>
            <w:tcW w:w="1766" w:type="pct"/>
            <w:shd w:val="clear" w:color="auto" w:fill="auto"/>
            <w:vAlign w:val="center"/>
          </w:tcPr>
          <w:p w14:paraId="0682322E" w14:textId="77777777" w:rsidR="002B2DF3" w:rsidRPr="003173C5" w:rsidRDefault="002B2DF3" w:rsidP="007A6EA1">
            <w:pPr>
              <w:pStyle w:val="Default"/>
              <w:tabs>
                <w:tab w:val="left" w:pos="0"/>
              </w:tabs>
              <w:spacing w:line="360" w:lineRule="auto"/>
              <w:jc w:val="both"/>
              <w:rPr>
                <w:color w:val="auto"/>
                <w:sz w:val="21"/>
                <w:szCs w:val="21"/>
              </w:rPr>
            </w:pPr>
            <w:r w:rsidRPr="003173C5">
              <w:rPr>
                <w:color w:val="auto"/>
                <w:sz w:val="21"/>
                <w:szCs w:val="21"/>
              </w:rPr>
              <w:t>Serviço (suporte e plataforma) das entradas e saídas dos servidores municipais em seu expediente de trabalho, gerenciamento de até 480 (quatrocentos e oitenta) funcionários da Administração municipal de Catuji/MG.</w:t>
            </w:r>
          </w:p>
        </w:tc>
        <w:tc>
          <w:tcPr>
            <w:tcW w:w="887" w:type="pct"/>
            <w:shd w:val="clear" w:color="auto" w:fill="auto"/>
            <w:vAlign w:val="center"/>
          </w:tcPr>
          <w:p w14:paraId="14CE9272" w14:textId="2638DEE3" w:rsidR="002B2DF3" w:rsidRPr="003173C5" w:rsidRDefault="00AE1E2C" w:rsidP="007A6EA1">
            <w:pPr>
              <w:pStyle w:val="Default"/>
              <w:tabs>
                <w:tab w:val="left" w:pos="0"/>
              </w:tabs>
              <w:spacing w:line="360" w:lineRule="auto"/>
              <w:jc w:val="center"/>
              <w:rPr>
                <w:color w:val="auto"/>
                <w:sz w:val="21"/>
                <w:szCs w:val="21"/>
              </w:rPr>
            </w:pPr>
            <w:r w:rsidRPr="003173C5">
              <w:rPr>
                <w:color w:val="auto"/>
                <w:sz w:val="21"/>
                <w:szCs w:val="21"/>
              </w:rPr>
              <w:t>R$4.210,00</w:t>
            </w:r>
          </w:p>
        </w:tc>
        <w:tc>
          <w:tcPr>
            <w:tcW w:w="886" w:type="pct"/>
            <w:shd w:val="clear" w:color="auto" w:fill="auto"/>
            <w:vAlign w:val="center"/>
          </w:tcPr>
          <w:p w14:paraId="3D39D1E8" w14:textId="6BEA36CF" w:rsidR="002B2DF3" w:rsidRPr="003173C5" w:rsidRDefault="00AE1E2C" w:rsidP="007A6EA1">
            <w:pPr>
              <w:pStyle w:val="Default"/>
              <w:tabs>
                <w:tab w:val="left" w:pos="0"/>
              </w:tabs>
              <w:spacing w:line="360" w:lineRule="auto"/>
              <w:jc w:val="center"/>
              <w:rPr>
                <w:color w:val="auto"/>
                <w:sz w:val="21"/>
                <w:szCs w:val="21"/>
              </w:rPr>
            </w:pPr>
            <w:r w:rsidRPr="003173C5">
              <w:rPr>
                <w:color w:val="auto"/>
                <w:sz w:val="21"/>
                <w:szCs w:val="21"/>
              </w:rPr>
              <w:t>R$50.520,00</w:t>
            </w:r>
          </w:p>
        </w:tc>
      </w:tr>
      <w:tr w:rsidR="002B2DF3" w:rsidRPr="002B2DF3" w14:paraId="7E7F3D6C" w14:textId="6E3689D8" w:rsidTr="003173C5">
        <w:trPr>
          <w:trHeight w:val="20"/>
        </w:trPr>
        <w:tc>
          <w:tcPr>
            <w:tcW w:w="292" w:type="pct"/>
            <w:shd w:val="clear" w:color="auto" w:fill="auto"/>
            <w:vAlign w:val="center"/>
          </w:tcPr>
          <w:p w14:paraId="639D74D5" w14:textId="77777777" w:rsidR="002B2DF3" w:rsidRPr="003173C5" w:rsidRDefault="002B2DF3" w:rsidP="007A6EA1">
            <w:pPr>
              <w:tabs>
                <w:tab w:val="left" w:pos="0"/>
              </w:tabs>
              <w:spacing w:line="360" w:lineRule="auto"/>
              <w:jc w:val="center"/>
              <w:rPr>
                <w:sz w:val="21"/>
                <w:szCs w:val="21"/>
              </w:rPr>
            </w:pPr>
            <w:r w:rsidRPr="003173C5">
              <w:rPr>
                <w:sz w:val="21"/>
                <w:szCs w:val="21"/>
              </w:rPr>
              <w:t>03</w:t>
            </w:r>
          </w:p>
        </w:tc>
        <w:tc>
          <w:tcPr>
            <w:tcW w:w="625" w:type="pct"/>
            <w:shd w:val="clear" w:color="auto" w:fill="auto"/>
            <w:vAlign w:val="center"/>
          </w:tcPr>
          <w:p w14:paraId="2A97ED91" w14:textId="77777777" w:rsidR="002B2DF3" w:rsidRPr="003173C5" w:rsidRDefault="002B2DF3" w:rsidP="007A6EA1">
            <w:pPr>
              <w:tabs>
                <w:tab w:val="left" w:pos="0"/>
              </w:tabs>
              <w:spacing w:line="360" w:lineRule="auto"/>
              <w:jc w:val="center"/>
              <w:rPr>
                <w:bCs/>
                <w:iCs/>
                <w:sz w:val="21"/>
                <w:szCs w:val="21"/>
              </w:rPr>
            </w:pPr>
            <w:r w:rsidRPr="003173C5">
              <w:rPr>
                <w:bCs/>
                <w:iCs/>
                <w:sz w:val="21"/>
                <w:szCs w:val="21"/>
              </w:rPr>
              <w:t>10</w:t>
            </w:r>
          </w:p>
        </w:tc>
        <w:tc>
          <w:tcPr>
            <w:tcW w:w="544" w:type="pct"/>
            <w:shd w:val="clear" w:color="auto" w:fill="auto"/>
            <w:vAlign w:val="center"/>
          </w:tcPr>
          <w:p w14:paraId="21819384" w14:textId="77777777" w:rsidR="002B2DF3" w:rsidRPr="003173C5" w:rsidRDefault="002B2DF3" w:rsidP="007A6EA1">
            <w:pPr>
              <w:tabs>
                <w:tab w:val="left" w:pos="0"/>
              </w:tabs>
              <w:spacing w:line="360" w:lineRule="auto"/>
              <w:jc w:val="center"/>
              <w:rPr>
                <w:sz w:val="21"/>
                <w:szCs w:val="21"/>
              </w:rPr>
            </w:pPr>
          </w:p>
          <w:p w14:paraId="0304FF81" w14:textId="77777777" w:rsidR="002B2DF3" w:rsidRPr="003173C5" w:rsidRDefault="002B2DF3" w:rsidP="007A6EA1">
            <w:pPr>
              <w:tabs>
                <w:tab w:val="left" w:pos="0"/>
              </w:tabs>
              <w:spacing w:line="360" w:lineRule="auto"/>
              <w:jc w:val="center"/>
              <w:rPr>
                <w:sz w:val="21"/>
                <w:szCs w:val="21"/>
              </w:rPr>
            </w:pPr>
            <w:r w:rsidRPr="003173C5">
              <w:rPr>
                <w:sz w:val="21"/>
                <w:szCs w:val="21"/>
              </w:rPr>
              <w:t>Serviço</w:t>
            </w:r>
          </w:p>
          <w:p w14:paraId="71CAB574" w14:textId="2343C931" w:rsidR="002B2DF3" w:rsidRPr="003173C5" w:rsidRDefault="002B2DF3" w:rsidP="007A6EA1">
            <w:pPr>
              <w:tabs>
                <w:tab w:val="left" w:pos="0"/>
              </w:tabs>
              <w:spacing w:line="360" w:lineRule="auto"/>
              <w:jc w:val="center"/>
              <w:rPr>
                <w:sz w:val="21"/>
                <w:szCs w:val="21"/>
              </w:rPr>
            </w:pPr>
          </w:p>
        </w:tc>
        <w:tc>
          <w:tcPr>
            <w:tcW w:w="1766" w:type="pct"/>
            <w:shd w:val="clear" w:color="auto" w:fill="auto"/>
            <w:vAlign w:val="center"/>
          </w:tcPr>
          <w:p w14:paraId="08A008D3" w14:textId="77777777" w:rsidR="002B2DF3" w:rsidRPr="003173C5" w:rsidRDefault="002B2DF3" w:rsidP="007A6EA1">
            <w:pPr>
              <w:pStyle w:val="Default"/>
              <w:tabs>
                <w:tab w:val="left" w:pos="0"/>
              </w:tabs>
              <w:spacing w:line="360" w:lineRule="auto"/>
              <w:jc w:val="both"/>
              <w:rPr>
                <w:color w:val="auto"/>
                <w:sz w:val="21"/>
                <w:szCs w:val="21"/>
              </w:rPr>
            </w:pPr>
            <w:r w:rsidRPr="003173C5">
              <w:rPr>
                <w:color w:val="auto"/>
                <w:sz w:val="21"/>
                <w:szCs w:val="21"/>
              </w:rPr>
              <w:t>Licença para coletores móveis (instalação de softwares nos dispositivos móveis do Município) para fins de apuração de frequência dos servidores em trânsito.</w:t>
            </w:r>
          </w:p>
        </w:tc>
        <w:tc>
          <w:tcPr>
            <w:tcW w:w="887" w:type="pct"/>
            <w:shd w:val="clear" w:color="auto" w:fill="auto"/>
            <w:vAlign w:val="center"/>
          </w:tcPr>
          <w:p w14:paraId="28DBCD48" w14:textId="56D7A368" w:rsidR="002B2DF3" w:rsidRPr="003173C5" w:rsidRDefault="00AE1E2C" w:rsidP="007A6EA1">
            <w:pPr>
              <w:pStyle w:val="Default"/>
              <w:tabs>
                <w:tab w:val="left" w:pos="0"/>
              </w:tabs>
              <w:spacing w:line="360" w:lineRule="auto"/>
              <w:jc w:val="center"/>
              <w:rPr>
                <w:color w:val="auto"/>
                <w:sz w:val="21"/>
                <w:szCs w:val="21"/>
              </w:rPr>
            </w:pPr>
            <w:r w:rsidRPr="003173C5">
              <w:rPr>
                <w:color w:val="auto"/>
                <w:sz w:val="21"/>
                <w:szCs w:val="21"/>
              </w:rPr>
              <w:t>R$5,50</w:t>
            </w:r>
          </w:p>
        </w:tc>
        <w:tc>
          <w:tcPr>
            <w:tcW w:w="886" w:type="pct"/>
            <w:shd w:val="clear" w:color="auto" w:fill="auto"/>
            <w:vAlign w:val="center"/>
          </w:tcPr>
          <w:p w14:paraId="3D531822" w14:textId="6CCF13EA" w:rsidR="002B2DF3" w:rsidRPr="002B2DF3" w:rsidRDefault="00AE1E2C" w:rsidP="007A6EA1">
            <w:pPr>
              <w:pStyle w:val="Default"/>
              <w:tabs>
                <w:tab w:val="left" w:pos="0"/>
              </w:tabs>
              <w:spacing w:line="360" w:lineRule="auto"/>
              <w:jc w:val="center"/>
              <w:rPr>
                <w:color w:val="auto"/>
                <w:sz w:val="21"/>
                <w:szCs w:val="21"/>
              </w:rPr>
            </w:pPr>
            <w:r w:rsidRPr="003173C5">
              <w:rPr>
                <w:color w:val="auto"/>
                <w:sz w:val="21"/>
                <w:szCs w:val="21"/>
              </w:rPr>
              <w:t>R$55,00</w:t>
            </w:r>
          </w:p>
        </w:tc>
      </w:tr>
      <w:bookmarkEnd w:id="2"/>
    </w:tbl>
    <w:p w14:paraId="72644FF8" w14:textId="77777777" w:rsidR="003D1485" w:rsidRPr="007E7DD4" w:rsidRDefault="003D1485" w:rsidP="007A6EA1">
      <w:pPr>
        <w:pStyle w:val="PargrafodaLista"/>
        <w:tabs>
          <w:tab w:val="left" w:pos="0"/>
          <w:tab w:val="left" w:pos="142"/>
        </w:tabs>
        <w:spacing w:line="360" w:lineRule="auto"/>
        <w:ind w:left="0"/>
        <w:jc w:val="both"/>
        <w:rPr>
          <w:rFonts w:eastAsia="Calibri"/>
          <w:sz w:val="22"/>
          <w:szCs w:val="22"/>
        </w:rPr>
      </w:pPr>
    </w:p>
    <w:p w14:paraId="0D5CC120" w14:textId="77777777" w:rsidR="003D1485" w:rsidRPr="007E7DD4" w:rsidRDefault="00847804" w:rsidP="007A6EA1">
      <w:pPr>
        <w:pStyle w:val="PargrafodaLista"/>
        <w:numPr>
          <w:ilvl w:val="1"/>
          <w:numId w:val="4"/>
        </w:numPr>
        <w:tabs>
          <w:tab w:val="left" w:pos="0"/>
          <w:tab w:val="left" w:pos="142"/>
        </w:tabs>
        <w:spacing w:line="360" w:lineRule="auto"/>
        <w:ind w:left="0" w:firstLine="0"/>
        <w:jc w:val="both"/>
        <w:rPr>
          <w:rFonts w:eastAsia="Calibri"/>
          <w:sz w:val="22"/>
          <w:szCs w:val="22"/>
        </w:rPr>
      </w:pPr>
      <w:r w:rsidRPr="003173C5">
        <w:rPr>
          <w:rFonts w:eastAsia="Calibri"/>
          <w:sz w:val="22"/>
          <w:szCs w:val="22"/>
        </w:rPr>
        <w:t xml:space="preserve">O </w:t>
      </w:r>
      <w:r w:rsidRPr="003173C5">
        <w:rPr>
          <w:rFonts w:eastAsia="Calibri"/>
          <w:bCs/>
          <w:sz w:val="22"/>
          <w:szCs w:val="22"/>
        </w:rPr>
        <w:t>prazo de vigência da contratação é de 12 (doze) meses contados da data de assinatura</w:t>
      </w:r>
      <w:r w:rsidRPr="003173C5">
        <w:rPr>
          <w:rFonts w:eastAsia="Calibri"/>
          <w:sz w:val="22"/>
          <w:szCs w:val="22"/>
        </w:rPr>
        <w:t>,</w:t>
      </w:r>
      <w:r w:rsidRPr="007E7DD4">
        <w:rPr>
          <w:rFonts w:eastAsia="Calibri"/>
          <w:sz w:val="22"/>
          <w:szCs w:val="22"/>
        </w:rPr>
        <w:t xml:space="preserve"> podendo ser prorrogado, na forma dos artigos 107 da Lei n° 14.133/2021.</w:t>
      </w:r>
    </w:p>
    <w:p w14:paraId="036AC288" w14:textId="49A70C7D" w:rsidR="003D1485" w:rsidRPr="001D54CD" w:rsidRDefault="00847804" w:rsidP="007A6EA1">
      <w:pPr>
        <w:pStyle w:val="PargrafodaLista"/>
        <w:numPr>
          <w:ilvl w:val="1"/>
          <w:numId w:val="4"/>
        </w:numPr>
        <w:tabs>
          <w:tab w:val="left" w:pos="0"/>
          <w:tab w:val="left" w:pos="142"/>
        </w:tabs>
        <w:spacing w:line="360" w:lineRule="auto"/>
        <w:ind w:left="0" w:firstLine="0"/>
        <w:jc w:val="both"/>
        <w:rPr>
          <w:rFonts w:eastAsia="Calibri"/>
          <w:sz w:val="22"/>
          <w:szCs w:val="22"/>
        </w:rPr>
      </w:pPr>
      <w:r w:rsidRPr="001D54CD">
        <w:rPr>
          <w:rFonts w:eastAsia="Calibri"/>
          <w:sz w:val="22"/>
          <w:szCs w:val="22"/>
        </w:rPr>
        <w:t>O contrato oferece maior detalhamento das regras que serão aplicadas em relação à vigência da contratação</w:t>
      </w:r>
      <w:r w:rsidRPr="001D54CD">
        <w:rPr>
          <w:rFonts w:eastAsia="Calibri"/>
          <w:sz w:val="22"/>
          <w:szCs w:val="22"/>
          <w:lang w:val="pt-BR"/>
        </w:rPr>
        <w:t>.</w:t>
      </w:r>
    </w:p>
    <w:p w14:paraId="31B58BBC" w14:textId="77777777" w:rsidR="003D1485" w:rsidRPr="007E7DD4" w:rsidRDefault="00847804" w:rsidP="007A6EA1">
      <w:pPr>
        <w:pStyle w:val="PargrafodaLista"/>
        <w:numPr>
          <w:ilvl w:val="0"/>
          <w:numId w:val="4"/>
        </w:numPr>
        <w:tabs>
          <w:tab w:val="left" w:pos="0"/>
        </w:tabs>
        <w:spacing w:line="360" w:lineRule="auto"/>
        <w:ind w:left="0" w:firstLine="0"/>
        <w:jc w:val="both"/>
        <w:rPr>
          <w:rFonts w:eastAsia="Calibri"/>
          <w:b/>
          <w:sz w:val="22"/>
          <w:szCs w:val="22"/>
        </w:rPr>
      </w:pPr>
      <w:r w:rsidRPr="007E7DD4">
        <w:rPr>
          <w:b/>
          <w:sz w:val="22"/>
          <w:szCs w:val="22"/>
        </w:rPr>
        <w:t xml:space="preserve">FUNDAMENTAÇÃO E DESCRIÇÃO DA NECESSIDADE DA CONTRATAÇÃO </w:t>
      </w:r>
    </w:p>
    <w:p w14:paraId="1CBE8B35" w14:textId="77777777" w:rsidR="003D1485" w:rsidRPr="007E7DD4" w:rsidRDefault="00847804" w:rsidP="007A6EA1">
      <w:pPr>
        <w:pStyle w:val="PargrafodaLista"/>
        <w:numPr>
          <w:ilvl w:val="1"/>
          <w:numId w:val="4"/>
        </w:numPr>
        <w:tabs>
          <w:tab w:val="left" w:pos="0"/>
          <w:tab w:val="left" w:pos="142"/>
        </w:tabs>
        <w:spacing w:line="360" w:lineRule="auto"/>
        <w:ind w:left="0" w:firstLine="0"/>
        <w:jc w:val="both"/>
        <w:rPr>
          <w:rFonts w:eastAsia="Calibri"/>
          <w:b/>
          <w:sz w:val="22"/>
          <w:szCs w:val="22"/>
        </w:rPr>
      </w:pPr>
      <w:r w:rsidRPr="007E7DD4">
        <w:rPr>
          <w:rFonts w:eastAsia="Calibri"/>
          <w:sz w:val="22"/>
          <w:szCs w:val="22"/>
          <w:lang w:val="pt-BR"/>
        </w:rPr>
        <w:t>O objeto da contratação não está previsto no Plano de Contratações Anual 2025, conforme consta das informações básicas deste termo de referência</w:t>
      </w:r>
      <w:r w:rsidRPr="007E7DD4">
        <w:rPr>
          <w:rFonts w:eastAsia="Calibri"/>
          <w:sz w:val="22"/>
          <w:szCs w:val="22"/>
        </w:rPr>
        <w:t>.</w:t>
      </w:r>
    </w:p>
    <w:p w14:paraId="781A6D7F" w14:textId="77777777" w:rsidR="003D1485" w:rsidRPr="007E7DD4" w:rsidRDefault="00847804" w:rsidP="007A6EA1">
      <w:pPr>
        <w:pStyle w:val="PargrafodaLista"/>
        <w:numPr>
          <w:ilvl w:val="0"/>
          <w:numId w:val="4"/>
        </w:numPr>
        <w:tabs>
          <w:tab w:val="left" w:pos="0"/>
        </w:tabs>
        <w:spacing w:line="360" w:lineRule="auto"/>
        <w:ind w:left="0" w:firstLine="0"/>
        <w:jc w:val="both"/>
        <w:rPr>
          <w:rFonts w:eastAsia="Calibri"/>
          <w:b/>
          <w:sz w:val="22"/>
          <w:szCs w:val="22"/>
        </w:rPr>
      </w:pPr>
      <w:r w:rsidRPr="007E7DD4">
        <w:rPr>
          <w:b/>
          <w:sz w:val="22"/>
          <w:szCs w:val="22"/>
        </w:rPr>
        <w:t xml:space="preserve">DESCRIÇÃO DA SOLUÇÃO COMO UM TODO CONSIDERADO O CICLO DE VIDA DO OBJETO </w:t>
      </w:r>
    </w:p>
    <w:p w14:paraId="28E78DB6" w14:textId="03DD0683" w:rsidR="003D1485" w:rsidRPr="003173C5" w:rsidRDefault="003173C5" w:rsidP="007A6EA1">
      <w:pPr>
        <w:pStyle w:val="PargrafodaLista"/>
        <w:numPr>
          <w:ilvl w:val="1"/>
          <w:numId w:val="4"/>
        </w:numPr>
        <w:tabs>
          <w:tab w:val="left" w:pos="0"/>
          <w:tab w:val="left" w:pos="142"/>
        </w:tabs>
        <w:spacing w:line="360" w:lineRule="auto"/>
        <w:ind w:left="0" w:firstLine="0"/>
        <w:jc w:val="both"/>
        <w:rPr>
          <w:rFonts w:eastAsia="Calibri"/>
          <w:b/>
          <w:sz w:val="22"/>
          <w:szCs w:val="22"/>
        </w:rPr>
      </w:pPr>
      <w:r>
        <w:rPr>
          <w:sz w:val="22"/>
          <w:szCs w:val="22"/>
          <w:lang w:val="pt-BR"/>
        </w:rPr>
        <w:t>A</w:t>
      </w:r>
      <w:r w:rsidRPr="003173C5">
        <w:rPr>
          <w:bCs/>
          <w:sz w:val="22"/>
          <w:szCs w:val="22"/>
          <w:lang w:val="pt-BR"/>
        </w:rPr>
        <w:t xml:space="preserve"> </w:t>
      </w:r>
      <w:r w:rsidRPr="003173C5">
        <w:rPr>
          <w:sz w:val="22"/>
          <w:szCs w:val="22"/>
          <w:lang w:val="pt-BR"/>
        </w:rPr>
        <w:t>locação de equipamentos e programa de computador para a anotação e controle automatizado das entradas e saídas dos servidores municipais em seu expediente de trabalho (ponto eletrônico), visando o efetivo cumprimento de carga horária; realizar os pagamentos com base na frequência automatizada; ampliar os mecanismos de gestão, transparência, racionalização administrativa (menos papel, economicidade); fidedignidade dos registros, atendendo assim as demandas e proporcionando a continuidade e a ampliação na prestação dos serviços no órgã</w:t>
      </w:r>
      <w:r w:rsidR="00FA4084">
        <w:rPr>
          <w:sz w:val="22"/>
          <w:szCs w:val="22"/>
          <w:lang w:val="pt-BR"/>
        </w:rPr>
        <w:t>o.</w:t>
      </w:r>
    </w:p>
    <w:p w14:paraId="1D77174F" w14:textId="77777777" w:rsidR="001D54CD" w:rsidRDefault="00847804" w:rsidP="007A6EA1">
      <w:pPr>
        <w:pStyle w:val="PargrafodaLista"/>
        <w:numPr>
          <w:ilvl w:val="0"/>
          <w:numId w:val="4"/>
        </w:numPr>
        <w:tabs>
          <w:tab w:val="left" w:pos="0"/>
        </w:tabs>
        <w:spacing w:line="360" w:lineRule="auto"/>
        <w:ind w:left="0" w:firstLine="0"/>
        <w:jc w:val="both"/>
        <w:rPr>
          <w:b/>
          <w:sz w:val="22"/>
          <w:szCs w:val="22"/>
        </w:rPr>
      </w:pPr>
      <w:r w:rsidRPr="00041687">
        <w:rPr>
          <w:b/>
          <w:sz w:val="22"/>
          <w:szCs w:val="22"/>
        </w:rPr>
        <w:t xml:space="preserve">REQUISITOS DA CONTRATAÇÃO </w:t>
      </w:r>
    </w:p>
    <w:p w14:paraId="35A0AF11" w14:textId="2C2DAC77" w:rsidR="001819B3" w:rsidRPr="001D54CD" w:rsidRDefault="001819B3" w:rsidP="007A6EA1">
      <w:pPr>
        <w:pStyle w:val="PargrafodaLista"/>
        <w:numPr>
          <w:ilvl w:val="1"/>
          <w:numId w:val="4"/>
        </w:numPr>
        <w:tabs>
          <w:tab w:val="left" w:pos="0"/>
        </w:tabs>
        <w:spacing w:line="360" w:lineRule="auto"/>
        <w:ind w:left="0" w:firstLine="0"/>
        <w:jc w:val="both"/>
        <w:rPr>
          <w:b/>
          <w:sz w:val="22"/>
          <w:szCs w:val="22"/>
        </w:rPr>
      </w:pPr>
      <w:r w:rsidRPr="001D54CD">
        <w:rPr>
          <w:sz w:val="22"/>
          <w:szCs w:val="22"/>
          <w:lang w:val="pt-BR"/>
        </w:rPr>
        <w:t>Serviços de l</w:t>
      </w:r>
      <w:r w:rsidRPr="001D54CD">
        <w:rPr>
          <w:bCs/>
          <w:sz w:val="22"/>
          <w:szCs w:val="22"/>
        </w:rPr>
        <w:t>ocação de relógios coletores de ponto eletrônico (conforme demanda) por detecção facial para anotação eletrônica das entradas e saídas dos servidores do município</w:t>
      </w:r>
      <w:r w:rsidRPr="001D54CD">
        <w:rPr>
          <w:bCs/>
          <w:sz w:val="22"/>
          <w:szCs w:val="22"/>
          <w:lang w:val="pt-BR"/>
        </w:rPr>
        <w:t>, atendendo:</w:t>
      </w:r>
    </w:p>
    <w:p w14:paraId="7068ED40" w14:textId="77777777" w:rsidR="003D1485" w:rsidRPr="003B6E0C" w:rsidRDefault="00847804" w:rsidP="007A6EA1">
      <w:pPr>
        <w:pStyle w:val="PargrafodaLista"/>
        <w:numPr>
          <w:ilvl w:val="2"/>
          <w:numId w:val="4"/>
        </w:numPr>
        <w:tabs>
          <w:tab w:val="left" w:pos="0"/>
        </w:tabs>
        <w:spacing w:line="360" w:lineRule="auto"/>
        <w:ind w:left="0" w:firstLine="0"/>
        <w:jc w:val="both"/>
        <w:rPr>
          <w:b/>
          <w:sz w:val="22"/>
          <w:szCs w:val="22"/>
        </w:rPr>
      </w:pPr>
      <w:r w:rsidRPr="003B6E0C">
        <w:rPr>
          <w:rFonts w:eastAsia="Calibri"/>
          <w:sz w:val="22"/>
          <w:szCs w:val="22"/>
          <w:lang w:val="pt-BR"/>
        </w:rPr>
        <w:t>A Contratada deverá fornecer os equipamentos completos incluindo todos os acessórios necessários à instalação, na modalidade de locação, devendo ainda responsabilizar-se pelos serviços necessários ao seu pleno funcionamento tais como: implantação, instalação, configuração, treinamento, manutenção e suporte técnico, conforme quantitativos e características definidos neste Termo de Referência;</w:t>
      </w:r>
    </w:p>
    <w:p w14:paraId="0462946F" w14:textId="77777777" w:rsidR="003D1485" w:rsidRPr="003B6E0C" w:rsidRDefault="00847804" w:rsidP="007A6EA1">
      <w:pPr>
        <w:pStyle w:val="PargrafodaLista"/>
        <w:numPr>
          <w:ilvl w:val="2"/>
          <w:numId w:val="4"/>
        </w:numPr>
        <w:tabs>
          <w:tab w:val="left" w:pos="0"/>
        </w:tabs>
        <w:spacing w:line="360" w:lineRule="auto"/>
        <w:ind w:left="0" w:firstLine="0"/>
        <w:jc w:val="both"/>
        <w:rPr>
          <w:b/>
          <w:sz w:val="22"/>
          <w:szCs w:val="22"/>
        </w:rPr>
      </w:pPr>
      <w:r w:rsidRPr="003B6E0C">
        <w:rPr>
          <w:rFonts w:eastAsia="Calibri"/>
          <w:sz w:val="22"/>
          <w:szCs w:val="22"/>
        </w:rPr>
        <w:t xml:space="preserve">A solução deverá atender aos critérios técnicos determinados no § 2º do Art. 31 do Decreto Federal </w:t>
      </w:r>
      <w:r w:rsidRPr="003B6E0C">
        <w:rPr>
          <w:rFonts w:eastAsia="Calibri"/>
          <w:sz w:val="22"/>
          <w:szCs w:val="22"/>
          <w:lang w:val="pt-BR"/>
        </w:rPr>
        <w:t>nº</w:t>
      </w:r>
      <w:r w:rsidRPr="003B6E0C">
        <w:rPr>
          <w:rFonts w:eastAsia="Calibri"/>
          <w:sz w:val="22"/>
          <w:szCs w:val="22"/>
        </w:rPr>
        <w:t>. 10.854/21 e de acordo com as características atribuídas à modalidade REP-P, descrita na Portaria 671/21 do MTE, em especial ao artigo 91 da referida portaria.</w:t>
      </w:r>
    </w:p>
    <w:p w14:paraId="54E51441" w14:textId="77777777" w:rsidR="00671FF5" w:rsidRPr="003B6E0C" w:rsidRDefault="00847804" w:rsidP="007A6EA1">
      <w:pPr>
        <w:pStyle w:val="PargrafodaLista"/>
        <w:numPr>
          <w:ilvl w:val="2"/>
          <w:numId w:val="4"/>
        </w:numPr>
        <w:tabs>
          <w:tab w:val="left" w:pos="0"/>
        </w:tabs>
        <w:spacing w:line="360" w:lineRule="auto"/>
        <w:ind w:left="0" w:firstLine="0"/>
        <w:jc w:val="both"/>
        <w:rPr>
          <w:b/>
          <w:sz w:val="22"/>
          <w:szCs w:val="22"/>
        </w:rPr>
      </w:pPr>
      <w:r w:rsidRPr="003B6E0C">
        <w:rPr>
          <w:rFonts w:eastAsia="Calibri"/>
          <w:sz w:val="22"/>
          <w:szCs w:val="22"/>
          <w:lang w:val="pt-BR"/>
        </w:rPr>
        <w:t xml:space="preserve">Esta Administração Municipal será responsável pela infraestrutura necessária para instalação, tais como: local adequado, ponto de energia e internet via Wi-Fi ou 3G (micro sim </w:t>
      </w:r>
      <w:proofErr w:type="spellStart"/>
      <w:r w:rsidRPr="003B6E0C">
        <w:rPr>
          <w:rFonts w:eastAsia="Calibri"/>
          <w:sz w:val="22"/>
          <w:szCs w:val="22"/>
          <w:lang w:val="pt-BR"/>
        </w:rPr>
        <w:t>card</w:t>
      </w:r>
      <w:proofErr w:type="spellEnd"/>
      <w:r w:rsidRPr="003B6E0C">
        <w:rPr>
          <w:rFonts w:eastAsia="Calibri"/>
          <w:sz w:val="22"/>
          <w:szCs w:val="22"/>
          <w:lang w:val="pt-BR"/>
        </w:rPr>
        <w:t xml:space="preserve">). </w:t>
      </w:r>
    </w:p>
    <w:p w14:paraId="7346E8B6" w14:textId="77777777" w:rsidR="003D1485" w:rsidRPr="003B6E0C" w:rsidRDefault="00847804" w:rsidP="007A6EA1">
      <w:pPr>
        <w:pStyle w:val="PargrafodaLista"/>
        <w:numPr>
          <w:ilvl w:val="2"/>
          <w:numId w:val="4"/>
        </w:numPr>
        <w:tabs>
          <w:tab w:val="left" w:pos="0"/>
        </w:tabs>
        <w:spacing w:line="360" w:lineRule="auto"/>
        <w:ind w:left="0" w:firstLine="0"/>
        <w:jc w:val="both"/>
        <w:rPr>
          <w:b/>
          <w:sz w:val="22"/>
          <w:szCs w:val="22"/>
        </w:rPr>
      </w:pPr>
      <w:r w:rsidRPr="003B6E0C">
        <w:rPr>
          <w:rFonts w:eastAsia="Calibri"/>
          <w:sz w:val="22"/>
          <w:szCs w:val="22"/>
          <w:lang w:val="pt-BR"/>
        </w:rPr>
        <w:t>Os locais para instalação dos equipamentos serão definidos pela Administração, podendo, a seu critério, incluir, excluir ou alterar endereços no decorrer da execução do objeto, mas sempre no Município contratante e seus distritos;</w:t>
      </w:r>
    </w:p>
    <w:p w14:paraId="025A8BED" w14:textId="77777777" w:rsidR="003D1485" w:rsidRPr="003B6E0C" w:rsidRDefault="00847804" w:rsidP="007A6EA1">
      <w:pPr>
        <w:pStyle w:val="PargrafodaLista"/>
        <w:numPr>
          <w:ilvl w:val="2"/>
          <w:numId w:val="4"/>
        </w:numPr>
        <w:tabs>
          <w:tab w:val="left" w:pos="0"/>
        </w:tabs>
        <w:spacing w:line="360" w:lineRule="auto"/>
        <w:ind w:left="0" w:firstLine="0"/>
        <w:jc w:val="both"/>
        <w:rPr>
          <w:b/>
          <w:sz w:val="22"/>
          <w:szCs w:val="22"/>
        </w:rPr>
      </w:pPr>
      <w:r w:rsidRPr="003B6E0C">
        <w:rPr>
          <w:rFonts w:eastAsia="Calibri"/>
          <w:sz w:val="22"/>
          <w:szCs w:val="22"/>
          <w:lang w:val="pt-BR"/>
        </w:rPr>
        <w:t>Os equipamentos coletores deverão:</w:t>
      </w:r>
    </w:p>
    <w:p w14:paraId="66B6B5AC" w14:textId="77777777" w:rsidR="003D1485" w:rsidRPr="003B6E0C" w:rsidRDefault="00847804" w:rsidP="007A6EA1">
      <w:pPr>
        <w:pStyle w:val="PargrafodaLista"/>
        <w:numPr>
          <w:ilvl w:val="3"/>
          <w:numId w:val="4"/>
        </w:numPr>
        <w:tabs>
          <w:tab w:val="left" w:pos="0"/>
        </w:tabs>
        <w:spacing w:line="360" w:lineRule="auto"/>
        <w:ind w:left="0" w:firstLine="0"/>
        <w:jc w:val="both"/>
        <w:rPr>
          <w:b/>
          <w:sz w:val="22"/>
          <w:szCs w:val="22"/>
        </w:rPr>
      </w:pPr>
      <w:r w:rsidRPr="003B6E0C">
        <w:rPr>
          <w:rFonts w:eastAsia="Calibri"/>
          <w:sz w:val="22"/>
          <w:szCs w:val="22"/>
        </w:rPr>
        <w:t>Permitir registro por detecção facial e reconhecimento de códigos individuais no padrão “Quick Response Code”, simultaneamente.</w:t>
      </w:r>
    </w:p>
    <w:p w14:paraId="0A6478A2"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sidRPr="003B6E0C">
        <w:rPr>
          <w:rFonts w:eastAsia="Calibri"/>
          <w:sz w:val="22"/>
          <w:szCs w:val="22"/>
          <w:lang w:val="pt-BR"/>
        </w:rPr>
        <w:t>Anexar informação de geolocalização a cada</w:t>
      </w:r>
      <w:r>
        <w:rPr>
          <w:rFonts w:eastAsia="Calibri"/>
          <w:sz w:val="22"/>
          <w:szCs w:val="22"/>
          <w:lang w:val="pt-BR"/>
        </w:rPr>
        <w:t xml:space="preserve"> anotação realizada pelos servidores.</w:t>
      </w:r>
    </w:p>
    <w:p w14:paraId="4B748D9B"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Pr>
          <w:rFonts w:eastAsia="Calibri"/>
          <w:sz w:val="22"/>
          <w:szCs w:val="22"/>
          <w:lang w:val="pt-BR"/>
        </w:rPr>
        <w:lastRenderedPageBreak/>
        <w:t>Conter câmera interna capaz de efetuar registro fotográfico da face a cada anotação realizada pelos servidores.</w:t>
      </w:r>
    </w:p>
    <w:p w14:paraId="51695A56"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Pr>
          <w:rFonts w:eastAsia="Calibri"/>
          <w:sz w:val="22"/>
          <w:szCs w:val="22"/>
          <w:lang w:val="pt-BR"/>
        </w:rPr>
        <w:t>Possuir mostrador (display) gráfico através do qual se possa confirmar visualmente as operações;</w:t>
      </w:r>
    </w:p>
    <w:p w14:paraId="51BB65B7"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Pr>
          <w:rFonts w:eastAsia="Calibri"/>
          <w:sz w:val="22"/>
          <w:szCs w:val="22"/>
          <w:lang w:val="pt-BR"/>
        </w:rPr>
        <w:t>Permitir rastreamento dos dados, de forma que se possa comprovar a autoria de quem efetuou as anotações.</w:t>
      </w:r>
    </w:p>
    <w:p w14:paraId="1D39FA78"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Pr>
          <w:rFonts w:eastAsia="Calibri"/>
          <w:sz w:val="22"/>
          <w:szCs w:val="22"/>
          <w:lang w:val="pt-BR"/>
        </w:rPr>
        <w:t>Informar o nome ou matrícula do servidor através de indicadores visuais e/ou sonoros, durante o procedimento de anotação eletrônica da entrada/saída.</w:t>
      </w:r>
    </w:p>
    <w:p w14:paraId="544A9107"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Pr>
          <w:rFonts w:eastAsia="Calibri"/>
          <w:sz w:val="22"/>
          <w:szCs w:val="22"/>
          <w:lang w:val="pt-BR"/>
        </w:rPr>
        <w:t xml:space="preserve">Permitir identificar por meios visuais e/ou sonoros, quando durante o procedimento de registro houver falha na anotação e/ou falha na identificação. </w:t>
      </w:r>
    </w:p>
    <w:p w14:paraId="4BAAA5AA"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Pr>
          <w:rFonts w:eastAsia="Calibri"/>
          <w:sz w:val="22"/>
          <w:szCs w:val="22"/>
          <w:lang w:val="pt-BR"/>
        </w:rPr>
        <w:t>Permitir rastrear tentativas de registros mesmo quando houver falha de identificação.</w:t>
      </w:r>
    </w:p>
    <w:p w14:paraId="6CA248B7"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Pr>
          <w:rFonts w:eastAsia="Calibri"/>
          <w:sz w:val="22"/>
          <w:szCs w:val="22"/>
          <w:lang w:val="pt-BR"/>
        </w:rPr>
        <w:t>Conter relógio de tempo real, exibindo mostrador mínimo de hora e minutos.</w:t>
      </w:r>
    </w:p>
    <w:p w14:paraId="28CC8C25"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Pr>
          <w:rFonts w:eastAsia="Calibri"/>
          <w:sz w:val="22"/>
          <w:szCs w:val="22"/>
          <w:lang w:val="pt-BR"/>
        </w:rPr>
        <w:t>Manter funcionamento por no mínimo duas horas, quando em falta de energia.</w:t>
      </w:r>
    </w:p>
    <w:p w14:paraId="4A291E10"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Armazenar no mínimo as últimas 300.000 (trezentas mil) anotações realizadas por no mínimo um ciclo de apuração, em memória interna.</w:t>
      </w:r>
    </w:p>
    <w:p w14:paraId="2673359D"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Suportar uma base de dados com no mínimo 2500 (dois mil e quinhentos) servidores cadastrados em cada coletor.</w:t>
      </w:r>
    </w:p>
    <w:p w14:paraId="2CDC8DCB"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Operar com bases de dados de setores diversos ou de um único setor, a critério da Prefeitura Municipal de Catuji/MG.</w:t>
      </w:r>
    </w:p>
    <w:p w14:paraId="243882B5"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Permitir controle de terceirizados em base de dados separada, no mesmo coletor.</w:t>
      </w:r>
    </w:p>
    <w:p w14:paraId="26FB2B0E"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Possuir as seguintes interfaces de comunicação nativas: WIFI, 3G e USB (para operações em modo off-line).</w:t>
      </w:r>
    </w:p>
    <w:p w14:paraId="0CAF6EA3"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Permitir conexão segura à internet (SSL), através das interfaces acima descritas.</w:t>
      </w:r>
    </w:p>
    <w:p w14:paraId="41341FAF"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Possuir protocolo DHCP, dispensando roteamento de portas TCP.</w:t>
      </w:r>
    </w:p>
    <w:p w14:paraId="07B04675"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Possuir total compatibilidade e integração com o programa de administração, de modo a: transferir automaticamente as anotações realizadas, em no máximo 5 minutos após sua efetivação, e também permitir comandos e supervisão de status remotamente, sempre que houver conexão à internet.</w:t>
      </w:r>
    </w:p>
    <w:p w14:paraId="108BADBB"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Permitir registrar independentemente de conexão, ou seja, on-line e off-line.</w:t>
      </w:r>
    </w:p>
    <w:p w14:paraId="59948D63"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Permitir que os registros efetuados durante o modo off-line sejam remetidos automaticamente ao programa de administração assim que o equipamento retornar ao modo on-line.</w:t>
      </w:r>
    </w:p>
    <w:p w14:paraId="3301007B"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Conter, opcionalmente, uma ou mais formas de transferência das anotações armazenadas em contingenciamento, quando em falha de acesso à internet (modo off-line).</w:t>
      </w:r>
    </w:p>
    <w:p w14:paraId="487C4FA4"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Permitir monitoramento remoto, fornecendo informações de suas condições operacionais, apontando ocorrências, quando on-line.</w:t>
      </w:r>
    </w:p>
    <w:p w14:paraId="64082210"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Ter capacidade de atualização remota ou automática de horário de verão, de virada de dia, semana e mês (sem perder horas configuradas).</w:t>
      </w:r>
    </w:p>
    <w:p w14:paraId="270FB7B3"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Permitir atualização de versão e base de dados remotamente.</w:t>
      </w:r>
    </w:p>
    <w:p w14:paraId="2107197B"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lastRenderedPageBreak/>
        <w:t>Emitir notificações e alertas ao(s) administrador(es).</w:t>
      </w:r>
    </w:p>
    <w:p w14:paraId="28695A27"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Funcionar com alimentação automática de 100 a 240 VAC/60Hz.</w:t>
      </w:r>
    </w:p>
    <w:p w14:paraId="6CB4552B" w14:textId="77777777" w:rsidR="003D1485" w:rsidRPr="00041687" w:rsidRDefault="00847804" w:rsidP="007A6EA1">
      <w:pPr>
        <w:pStyle w:val="PargrafodaLista"/>
        <w:numPr>
          <w:ilvl w:val="3"/>
          <w:numId w:val="4"/>
        </w:numPr>
        <w:tabs>
          <w:tab w:val="left" w:pos="0"/>
        </w:tabs>
        <w:spacing w:line="360" w:lineRule="auto"/>
        <w:ind w:left="0" w:firstLine="0"/>
        <w:jc w:val="both"/>
        <w:rPr>
          <w:b/>
          <w:sz w:val="22"/>
          <w:szCs w:val="22"/>
        </w:rPr>
      </w:pPr>
      <w:r w:rsidRPr="00041687">
        <w:rPr>
          <w:rFonts w:eastAsia="Calibri"/>
          <w:sz w:val="22"/>
          <w:szCs w:val="22"/>
          <w:lang w:val="pt-BR"/>
        </w:rPr>
        <w:t>Possuir suporte de fixação, se necessário.</w:t>
      </w:r>
    </w:p>
    <w:p w14:paraId="5D344C01" w14:textId="77777777" w:rsidR="003D1485" w:rsidRPr="00041687" w:rsidRDefault="00847804" w:rsidP="007A6EA1">
      <w:pPr>
        <w:pStyle w:val="PargrafodaLista"/>
        <w:numPr>
          <w:ilvl w:val="1"/>
          <w:numId w:val="4"/>
        </w:numPr>
        <w:tabs>
          <w:tab w:val="left" w:pos="0"/>
        </w:tabs>
        <w:spacing w:line="360" w:lineRule="auto"/>
        <w:ind w:left="0" w:firstLine="0"/>
        <w:jc w:val="both"/>
        <w:rPr>
          <w:b/>
          <w:sz w:val="22"/>
          <w:szCs w:val="22"/>
        </w:rPr>
      </w:pPr>
      <w:r w:rsidRPr="00041687">
        <w:rPr>
          <w:rFonts w:eastAsia="Calibri"/>
          <w:sz w:val="22"/>
          <w:szCs w:val="22"/>
          <w:lang w:val="pt-BR"/>
        </w:rPr>
        <w:t>Licença de operação do Programa de Administração e Controle dos registros de entrada e saída dos servidores públicos municipais:</w:t>
      </w:r>
    </w:p>
    <w:p w14:paraId="3A54A618" w14:textId="77777777" w:rsidR="003D1485" w:rsidRPr="00041687" w:rsidRDefault="00847804" w:rsidP="007A6EA1">
      <w:pPr>
        <w:pStyle w:val="PargrafodaLista"/>
        <w:numPr>
          <w:ilvl w:val="2"/>
          <w:numId w:val="4"/>
        </w:numPr>
        <w:tabs>
          <w:tab w:val="left" w:pos="0"/>
        </w:tabs>
        <w:spacing w:line="360" w:lineRule="auto"/>
        <w:ind w:left="0" w:firstLine="0"/>
        <w:jc w:val="both"/>
        <w:rPr>
          <w:b/>
          <w:sz w:val="22"/>
          <w:szCs w:val="22"/>
        </w:rPr>
      </w:pPr>
      <w:r w:rsidRPr="00041687">
        <w:rPr>
          <w:rFonts w:eastAsia="Calibri"/>
          <w:sz w:val="22"/>
          <w:szCs w:val="22"/>
          <w:lang w:val="pt-BR"/>
        </w:rPr>
        <w:t>A Contratada deverá fornecer as licenças necessárias à total operação dos registros coletados, de acordo com as capacidades e características definidas neste Termo de Referência;</w:t>
      </w:r>
    </w:p>
    <w:p w14:paraId="5C74B77D" w14:textId="77777777" w:rsidR="003D1485" w:rsidRPr="00041687" w:rsidRDefault="00847804" w:rsidP="007A6EA1">
      <w:pPr>
        <w:pStyle w:val="PargrafodaLista"/>
        <w:numPr>
          <w:ilvl w:val="2"/>
          <w:numId w:val="4"/>
        </w:numPr>
        <w:tabs>
          <w:tab w:val="left" w:pos="0"/>
        </w:tabs>
        <w:spacing w:line="360" w:lineRule="auto"/>
        <w:ind w:left="0" w:firstLine="0"/>
        <w:jc w:val="both"/>
        <w:rPr>
          <w:b/>
          <w:sz w:val="22"/>
          <w:szCs w:val="22"/>
        </w:rPr>
      </w:pPr>
      <w:r w:rsidRPr="00041687">
        <w:rPr>
          <w:rFonts w:eastAsia="Calibri"/>
          <w:sz w:val="22"/>
          <w:szCs w:val="22"/>
        </w:rPr>
        <w:t>A solução deverá atender aos critérios técnicos determinados no § 2º do Art. 31 do Decreto Federal nº. 10.854/21 e de acordo com as características atribuídas à modalidade REP-P, descrita na Portaria 671/21 do MTE, em especial ao artigo 91 da referida portaria.</w:t>
      </w:r>
    </w:p>
    <w:p w14:paraId="04B02F46" w14:textId="77777777" w:rsidR="003D1485" w:rsidRPr="00041687" w:rsidRDefault="00847804" w:rsidP="007A6EA1">
      <w:pPr>
        <w:pStyle w:val="PargrafodaLista"/>
        <w:numPr>
          <w:ilvl w:val="2"/>
          <w:numId w:val="4"/>
        </w:numPr>
        <w:tabs>
          <w:tab w:val="left" w:pos="0"/>
        </w:tabs>
        <w:spacing w:line="360" w:lineRule="auto"/>
        <w:ind w:left="0" w:firstLine="0"/>
        <w:jc w:val="both"/>
        <w:rPr>
          <w:b/>
          <w:sz w:val="22"/>
          <w:szCs w:val="22"/>
        </w:rPr>
      </w:pPr>
      <w:r w:rsidRPr="00041687">
        <w:rPr>
          <w:rFonts w:eastAsia="Calibri"/>
          <w:sz w:val="22"/>
          <w:szCs w:val="22"/>
        </w:rPr>
        <w:t>A Administração será responsável pela infraestrutura necessária para operação do sistema, tais como: computadores, monitores ou outros dispositivos conectados à internet.</w:t>
      </w:r>
    </w:p>
    <w:p w14:paraId="76124361" w14:textId="77777777" w:rsidR="003D1485" w:rsidRPr="00041687" w:rsidRDefault="00847804" w:rsidP="007A6EA1">
      <w:pPr>
        <w:pStyle w:val="PargrafodaLista"/>
        <w:numPr>
          <w:ilvl w:val="1"/>
          <w:numId w:val="4"/>
        </w:numPr>
        <w:tabs>
          <w:tab w:val="left" w:pos="0"/>
        </w:tabs>
        <w:spacing w:line="360" w:lineRule="auto"/>
        <w:ind w:left="0" w:firstLine="0"/>
        <w:jc w:val="both"/>
        <w:rPr>
          <w:b/>
          <w:sz w:val="22"/>
          <w:szCs w:val="22"/>
        </w:rPr>
      </w:pPr>
      <w:r w:rsidRPr="00041687">
        <w:rPr>
          <w:rFonts w:eastAsia="Calibri"/>
          <w:sz w:val="22"/>
          <w:szCs w:val="22"/>
        </w:rPr>
        <w:t>O Programa de Administração e Controle deverá ainda:</w:t>
      </w:r>
    </w:p>
    <w:p w14:paraId="35AFCDDC" w14:textId="77777777" w:rsidR="003D1485" w:rsidRPr="00041687" w:rsidRDefault="00847804" w:rsidP="007A6EA1">
      <w:pPr>
        <w:pStyle w:val="PargrafodaLista"/>
        <w:numPr>
          <w:ilvl w:val="2"/>
          <w:numId w:val="4"/>
        </w:numPr>
        <w:tabs>
          <w:tab w:val="left" w:pos="0"/>
        </w:tabs>
        <w:spacing w:line="360" w:lineRule="auto"/>
        <w:ind w:left="0" w:firstLine="0"/>
        <w:jc w:val="both"/>
        <w:rPr>
          <w:b/>
          <w:sz w:val="22"/>
          <w:szCs w:val="22"/>
        </w:rPr>
      </w:pPr>
      <w:r w:rsidRPr="00041687">
        <w:rPr>
          <w:rFonts w:eastAsia="Calibri"/>
          <w:sz w:val="22"/>
          <w:szCs w:val="22"/>
        </w:rPr>
        <w:t>Ser em plataforma WebService, mantido e atualizado em Data Center terceirizado, de garantida performance, e segurança de dados compatíveis com requisitos de qualidade aprovados pelo município.</w:t>
      </w:r>
    </w:p>
    <w:p w14:paraId="347940DF" w14:textId="77777777" w:rsidR="003D1485" w:rsidRPr="00041687" w:rsidRDefault="00847804" w:rsidP="007A6EA1">
      <w:pPr>
        <w:pStyle w:val="PargrafodaLista"/>
        <w:numPr>
          <w:ilvl w:val="2"/>
          <w:numId w:val="4"/>
        </w:numPr>
        <w:tabs>
          <w:tab w:val="left" w:pos="0"/>
        </w:tabs>
        <w:spacing w:line="360" w:lineRule="auto"/>
        <w:ind w:left="0" w:firstLine="0"/>
        <w:jc w:val="both"/>
        <w:rPr>
          <w:b/>
          <w:sz w:val="22"/>
          <w:szCs w:val="22"/>
        </w:rPr>
      </w:pPr>
      <w:r w:rsidRPr="00041687">
        <w:rPr>
          <w:rFonts w:eastAsia="Calibri"/>
          <w:sz w:val="22"/>
          <w:szCs w:val="22"/>
          <w:lang w:val="pt-BR"/>
        </w:rPr>
        <w:t>Utilizar a linguagem em português do Brasil.</w:t>
      </w:r>
    </w:p>
    <w:p w14:paraId="2ABA7D96" w14:textId="77777777" w:rsidR="003D1485" w:rsidRPr="00041687" w:rsidRDefault="00847804" w:rsidP="007A6EA1">
      <w:pPr>
        <w:pStyle w:val="PargrafodaLista"/>
        <w:numPr>
          <w:ilvl w:val="2"/>
          <w:numId w:val="4"/>
        </w:numPr>
        <w:tabs>
          <w:tab w:val="left" w:pos="0"/>
        </w:tabs>
        <w:spacing w:line="360" w:lineRule="auto"/>
        <w:ind w:left="0" w:firstLine="0"/>
        <w:jc w:val="both"/>
        <w:rPr>
          <w:b/>
          <w:sz w:val="22"/>
          <w:szCs w:val="22"/>
        </w:rPr>
      </w:pPr>
      <w:r w:rsidRPr="00041687">
        <w:rPr>
          <w:rFonts w:eastAsia="Calibri"/>
          <w:sz w:val="22"/>
          <w:szCs w:val="22"/>
          <w:lang w:val="pt-BR"/>
        </w:rPr>
        <w:t>Permitir acesso através de navegadores web de mercado, tais como: Firefox, Chrome e Internet Explorer (suporte HTML5).</w:t>
      </w:r>
    </w:p>
    <w:p w14:paraId="4F709D69" w14:textId="77777777" w:rsidR="003D1485" w:rsidRPr="00041687" w:rsidRDefault="00847804" w:rsidP="007A6EA1">
      <w:pPr>
        <w:pStyle w:val="PargrafodaLista"/>
        <w:numPr>
          <w:ilvl w:val="2"/>
          <w:numId w:val="4"/>
        </w:numPr>
        <w:tabs>
          <w:tab w:val="left" w:pos="0"/>
        </w:tabs>
        <w:spacing w:line="360" w:lineRule="auto"/>
        <w:ind w:left="0" w:firstLine="0"/>
        <w:jc w:val="both"/>
        <w:rPr>
          <w:b/>
          <w:sz w:val="22"/>
          <w:szCs w:val="22"/>
        </w:rPr>
      </w:pPr>
      <w:r w:rsidRPr="00041687">
        <w:rPr>
          <w:rFonts w:eastAsia="Calibri"/>
          <w:sz w:val="22"/>
          <w:szCs w:val="22"/>
          <w:lang w:val="pt-BR"/>
        </w:rPr>
        <w:t>Utilizar-se de padrões seguros SXX de mercado na comunicação com os coletores</w:t>
      </w:r>
    </w:p>
    <w:p w14:paraId="2E53AEA5" w14:textId="77777777" w:rsidR="003D1485" w:rsidRPr="00041687" w:rsidRDefault="00847804" w:rsidP="007A6EA1">
      <w:pPr>
        <w:pStyle w:val="PargrafodaLista"/>
        <w:numPr>
          <w:ilvl w:val="2"/>
          <w:numId w:val="4"/>
        </w:numPr>
        <w:tabs>
          <w:tab w:val="left" w:pos="0"/>
        </w:tabs>
        <w:spacing w:line="360" w:lineRule="auto"/>
        <w:ind w:left="0" w:firstLine="0"/>
        <w:jc w:val="both"/>
        <w:rPr>
          <w:b/>
          <w:sz w:val="22"/>
          <w:szCs w:val="22"/>
        </w:rPr>
      </w:pPr>
      <w:r w:rsidRPr="00041687">
        <w:rPr>
          <w:rFonts w:eastAsia="Calibri"/>
          <w:sz w:val="22"/>
          <w:szCs w:val="22"/>
          <w:lang w:val="pt-BR"/>
        </w:rPr>
        <w:t>Suportar a administração de no mínimo 5.000 servidores ativos.</w:t>
      </w:r>
    </w:p>
    <w:p w14:paraId="5B5FC030" w14:textId="77777777" w:rsidR="003D1485" w:rsidRPr="00041687" w:rsidRDefault="00847804" w:rsidP="007A6EA1">
      <w:pPr>
        <w:pStyle w:val="PargrafodaLista"/>
        <w:numPr>
          <w:ilvl w:val="2"/>
          <w:numId w:val="4"/>
        </w:numPr>
        <w:tabs>
          <w:tab w:val="left" w:pos="0"/>
        </w:tabs>
        <w:spacing w:line="360" w:lineRule="auto"/>
        <w:ind w:left="0" w:firstLine="0"/>
        <w:jc w:val="both"/>
        <w:rPr>
          <w:b/>
          <w:sz w:val="22"/>
          <w:szCs w:val="22"/>
        </w:rPr>
      </w:pPr>
      <w:r w:rsidRPr="00041687">
        <w:rPr>
          <w:rFonts w:eastAsia="Calibri"/>
          <w:sz w:val="22"/>
          <w:szCs w:val="22"/>
          <w:lang w:val="pt-BR"/>
        </w:rPr>
        <w:t>Permitir a gestão centralizada ou distribuída hierarquicamente à escolha do Município;</w:t>
      </w:r>
    </w:p>
    <w:p w14:paraId="035CDFE3" w14:textId="77777777" w:rsidR="003D1485" w:rsidRPr="00041687" w:rsidRDefault="00847804" w:rsidP="007A6EA1">
      <w:pPr>
        <w:pStyle w:val="PargrafodaLista"/>
        <w:numPr>
          <w:ilvl w:val="2"/>
          <w:numId w:val="4"/>
        </w:numPr>
        <w:tabs>
          <w:tab w:val="left" w:pos="0"/>
        </w:tabs>
        <w:spacing w:line="360" w:lineRule="auto"/>
        <w:ind w:left="0" w:firstLine="0"/>
        <w:jc w:val="both"/>
        <w:rPr>
          <w:b/>
          <w:sz w:val="22"/>
          <w:szCs w:val="22"/>
        </w:rPr>
      </w:pPr>
      <w:r w:rsidRPr="00041687">
        <w:rPr>
          <w:rFonts w:eastAsia="Calibri"/>
          <w:sz w:val="22"/>
          <w:szCs w:val="22"/>
          <w:lang w:val="pt-BR"/>
        </w:rPr>
        <w:t>Permitir um número mínimo de até 480 (quatrocentos e oitenta) Gestores ativos, por acessos simultâneos, com mecanismos de segurança para cadastro em diferentes perfis e níveis de acesso, através de logins e senhas próprias, de tal forma que os gestores tenham acesso apenas aos dados de sua equipe e/ou secretaria e/ou unidade administrativa, de acordo com os perfis cadastrados.</w:t>
      </w:r>
    </w:p>
    <w:p w14:paraId="1D05B0E7" w14:textId="77777777" w:rsidR="003D1485" w:rsidRDefault="00847804" w:rsidP="007A6EA1">
      <w:pPr>
        <w:pStyle w:val="PargrafodaLista"/>
        <w:numPr>
          <w:ilvl w:val="2"/>
          <w:numId w:val="4"/>
        </w:numPr>
        <w:tabs>
          <w:tab w:val="left" w:pos="0"/>
        </w:tabs>
        <w:spacing w:line="360" w:lineRule="auto"/>
        <w:ind w:left="0" w:firstLine="0"/>
        <w:jc w:val="both"/>
        <w:rPr>
          <w:b/>
          <w:sz w:val="22"/>
          <w:szCs w:val="22"/>
        </w:rPr>
      </w:pPr>
      <w:r w:rsidRPr="00041687">
        <w:rPr>
          <w:rFonts w:eastAsia="Calibri"/>
          <w:sz w:val="22"/>
          <w:szCs w:val="22"/>
          <w:lang w:val="pt-BR"/>
        </w:rPr>
        <w:t>Permitir selecionar e bloquear ou desbloquear operadores e gestores por um período pré-</w:t>
      </w:r>
      <w:r>
        <w:rPr>
          <w:rFonts w:eastAsia="Calibri"/>
          <w:sz w:val="22"/>
          <w:szCs w:val="22"/>
          <w:lang w:val="pt-BR"/>
        </w:rPr>
        <w:t>determinado.</w:t>
      </w:r>
    </w:p>
    <w:p w14:paraId="7E60528C" w14:textId="77777777" w:rsidR="003D1485" w:rsidRDefault="00847804" w:rsidP="007A6EA1">
      <w:pPr>
        <w:pStyle w:val="PargrafodaLista"/>
        <w:numPr>
          <w:ilvl w:val="2"/>
          <w:numId w:val="4"/>
        </w:numPr>
        <w:tabs>
          <w:tab w:val="left" w:pos="0"/>
        </w:tabs>
        <w:spacing w:line="360" w:lineRule="auto"/>
        <w:ind w:left="0" w:firstLine="0"/>
        <w:jc w:val="both"/>
        <w:rPr>
          <w:b/>
          <w:sz w:val="22"/>
          <w:szCs w:val="22"/>
        </w:rPr>
      </w:pPr>
      <w:r>
        <w:rPr>
          <w:rFonts w:eastAsia="Calibri"/>
          <w:sz w:val="22"/>
          <w:szCs w:val="22"/>
          <w:lang w:val="pt-BR"/>
        </w:rPr>
        <w:t>Possuir total compatibilidade e integração com os coletores descritos no item 1 acima, permitindo operações como: coleta dos registros efetuados pelos servidores, inclusão e exclusão colaboradores, supervisão de status, comando e atualizações, de forma remota quando on-line.</w:t>
      </w:r>
    </w:p>
    <w:p w14:paraId="504BD3BF" w14:textId="77777777" w:rsidR="003D1485" w:rsidRDefault="00847804" w:rsidP="007A6EA1">
      <w:pPr>
        <w:pStyle w:val="PargrafodaLista"/>
        <w:numPr>
          <w:ilvl w:val="2"/>
          <w:numId w:val="4"/>
        </w:numPr>
        <w:tabs>
          <w:tab w:val="left" w:pos="0"/>
        </w:tabs>
        <w:spacing w:line="360" w:lineRule="auto"/>
        <w:ind w:left="0" w:firstLine="0"/>
        <w:jc w:val="both"/>
        <w:rPr>
          <w:b/>
          <w:sz w:val="22"/>
          <w:szCs w:val="22"/>
        </w:rPr>
      </w:pPr>
      <w:r>
        <w:rPr>
          <w:rFonts w:eastAsia="Calibri"/>
          <w:sz w:val="22"/>
          <w:szCs w:val="22"/>
          <w:lang w:val="pt-BR"/>
        </w:rPr>
        <w:t>Manter dados advindos dos coletores, controlar o registro de frequência e emitir relatórios diversos, tais como: para tratamento das irregularidades/inconsistências a serem tratadas, espelho de ponto, pontos originais, detalhamento de banco de horas, plantões e outros.</w:t>
      </w:r>
    </w:p>
    <w:p w14:paraId="08072F37" w14:textId="77777777" w:rsidR="003D1485" w:rsidRDefault="00847804" w:rsidP="007A6EA1">
      <w:pPr>
        <w:pStyle w:val="PargrafodaLista"/>
        <w:numPr>
          <w:ilvl w:val="2"/>
          <w:numId w:val="4"/>
        </w:numPr>
        <w:tabs>
          <w:tab w:val="left" w:pos="0"/>
        </w:tabs>
        <w:spacing w:line="360" w:lineRule="auto"/>
        <w:ind w:left="0" w:firstLine="0"/>
        <w:jc w:val="both"/>
        <w:rPr>
          <w:b/>
          <w:sz w:val="22"/>
          <w:szCs w:val="22"/>
        </w:rPr>
      </w:pPr>
      <w:r>
        <w:rPr>
          <w:rFonts w:eastAsia="Calibri"/>
          <w:sz w:val="22"/>
          <w:szCs w:val="22"/>
          <w:lang w:val="pt-BR"/>
        </w:rPr>
        <w:t>Permitir distinguir as marcações originais das apuradas, bem como indicar forma de marcação, número e localização do coletor.</w:t>
      </w:r>
    </w:p>
    <w:p w14:paraId="16AB08E1" w14:textId="77777777" w:rsidR="003D1485" w:rsidRDefault="00847804" w:rsidP="007A6EA1">
      <w:pPr>
        <w:pStyle w:val="PargrafodaLista"/>
        <w:numPr>
          <w:ilvl w:val="2"/>
          <w:numId w:val="4"/>
        </w:numPr>
        <w:tabs>
          <w:tab w:val="left" w:pos="0"/>
        </w:tabs>
        <w:spacing w:line="360" w:lineRule="auto"/>
        <w:ind w:left="0" w:firstLine="0"/>
        <w:jc w:val="both"/>
        <w:rPr>
          <w:b/>
          <w:sz w:val="22"/>
          <w:szCs w:val="22"/>
        </w:rPr>
      </w:pPr>
      <w:r>
        <w:rPr>
          <w:rFonts w:eastAsia="Calibri"/>
          <w:sz w:val="22"/>
          <w:szCs w:val="22"/>
          <w:lang w:val="pt-BR"/>
        </w:rPr>
        <w:t>Efetuar backup automático das suas transações.</w:t>
      </w:r>
    </w:p>
    <w:p w14:paraId="3A80668C" w14:textId="77777777" w:rsidR="003D1485" w:rsidRDefault="00847804" w:rsidP="007A6EA1">
      <w:pPr>
        <w:pStyle w:val="PargrafodaLista"/>
        <w:numPr>
          <w:ilvl w:val="2"/>
          <w:numId w:val="4"/>
        </w:numPr>
        <w:tabs>
          <w:tab w:val="left" w:pos="0"/>
        </w:tabs>
        <w:spacing w:line="360" w:lineRule="auto"/>
        <w:ind w:left="0" w:firstLine="0"/>
        <w:jc w:val="both"/>
        <w:rPr>
          <w:b/>
          <w:sz w:val="22"/>
          <w:szCs w:val="22"/>
        </w:rPr>
      </w:pPr>
      <w:r>
        <w:rPr>
          <w:rFonts w:eastAsia="Calibri"/>
          <w:sz w:val="22"/>
          <w:szCs w:val="22"/>
          <w:lang w:val="pt-BR"/>
        </w:rPr>
        <w:lastRenderedPageBreak/>
        <w:t>Permitir rastrear os dados armazenados e a atividade dos administradores.</w:t>
      </w:r>
    </w:p>
    <w:p w14:paraId="6AEAD549" w14:textId="77777777" w:rsidR="003D1485" w:rsidRDefault="00847804" w:rsidP="007A6EA1">
      <w:pPr>
        <w:pStyle w:val="PargrafodaLista"/>
        <w:numPr>
          <w:ilvl w:val="2"/>
          <w:numId w:val="4"/>
        </w:numPr>
        <w:tabs>
          <w:tab w:val="left" w:pos="0"/>
        </w:tabs>
        <w:spacing w:line="360" w:lineRule="auto"/>
        <w:ind w:left="0" w:firstLine="0"/>
        <w:jc w:val="both"/>
        <w:rPr>
          <w:b/>
          <w:sz w:val="22"/>
          <w:szCs w:val="22"/>
        </w:rPr>
      </w:pPr>
      <w:r>
        <w:rPr>
          <w:rFonts w:eastAsia="Calibri"/>
          <w:sz w:val="22"/>
          <w:szCs w:val="22"/>
          <w:lang w:val="pt-BR"/>
        </w:rPr>
        <w:t>Manter histórico de todos os eventos e impedir a exclusão das marcações originais.</w:t>
      </w:r>
    </w:p>
    <w:p w14:paraId="4E0535D9" w14:textId="77777777" w:rsidR="003D1485" w:rsidRDefault="00847804" w:rsidP="007A6EA1">
      <w:pPr>
        <w:pStyle w:val="PargrafodaLista"/>
        <w:numPr>
          <w:ilvl w:val="2"/>
          <w:numId w:val="4"/>
        </w:numPr>
        <w:tabs>
          <w:tab w:val="left" w:pos="0"/>
        </w:tabs>
        <w:spacing w:line="360" w:lineRule="auto"/>
        <w:ind w:left="0" w:firstLine="0"/>
        <w:jc w:val="both"/>
        <w:rPr>
          <w:b/>
          <w:sz w:val="22"/>
          <w:szCs w:val="22"/>
        </w:rPr>
      </w:pPr>
      <w:r>
        <w:rPr>
          <w:rFonts w:eastAsia="Calibri"/>
          <w:sz w:val="22"/>
          <w:szCs w:val="22"/>
          <w:lang w:val="pt-BR"/>
        </w:rPr>
        <w:t>Permitir auditar as marcações de ponto, a fim de que seja possível comprovar a autoria de quem efetivamente as tenha registrado.</w:t>
      </w:r>
    </w:p>
    <w:p w14:paraId="38EFA810" w14:textId="77777777" w:rsidR="003D1485" w:rsidRDefault="00847804" w:rsidP="007A6EA1">
      <w:pPr>
        <w:pStyle w:val="PargrafodaLista"/>
        <w:numPr>
          <w:ilvl w:val="2"/>
          <w:numId w:val="4"/>
        </w:numPr>
        <w:tabs>
          <w:tab w:val="left" w:pos="0"/>
        </w:tabs>
        <w:spacing w:line="360" w:lineRule="auto"/>
        <w:ind w:left="0" w:firstLine="0"/>
        <w:jc w:val="both"/>
        <w:rPr>
          <w:b/>
          <w:sz w:val="22"/>
          <w:szCs w:val="22"/>
        </w:rPr>
      </w:pPr>
      <w:r>
        <w:rPr>
          <w:rFonts w:eastAsia="Calibri"/>
          <w:sz w:val="22"/>
          <w:szCs w:val="22"/>
          <w:lang w:val="pt-BR"/>
        </w:rPr>
        <w:t>Permitir averiguar as marcações para rastrear eventuais tentativas de fraudes e registros indevidos.</w:t>
      </w:r>
    </w:p>
    <w:p w14:paraId="5D0F4CAC" w14:textId="77777777" w:rsidR="003D1485" w:rsidRDefault="00847804" w:rsidP="007A6EA1">
      <w:pPr>
        <w:pStyle w:val="PargrafodaLista"/>
        <w:numPr>
          <w:ilvl w:val="2"/>
          <w:numId w:val="4"/>
        </w:numPr>
        <w:tabs>
          <w:tab w:val="left" w:pos="0"/>
        </w:tabs>
        <w:spacing w:line="360" w:lineRule="auto"/>
        <w:ind w:left="0" w:firstLine="0"/>
        <w:jc w:val="both"/>
        <w:rPr>
          <w:b/>
          <w:sz w:val="22"/>
          <w:szCs w:val="22"/>
        </w:rPr>
      </w:pPr>
      <w:r>
        <w:rPr>
          <w:rFonts w:eastAsia="Calibri"/>
          <w:sz w:val="22"/>
          <w:szCs w:val="22"/>
          <w:lang w:val="pt-BR"/>
        </w:rPr>
        <w:t>Admitir a criação de perfis de marcação e sua associação a um grupo de equipamentos, ou seja, determinar que o servidor efetue seu registro somente nos equipamentos em que o mesmo esteja autorizado.</w:t>
      </w:r>
    </w:p>
    <w:p w14:paraId="2EFD3AAD" w14:textId="77777777" w:rsidR="003D1485" w:rsidRDefault="00847804" w:rsidP="007A6EA1">
      <w:pPr>
        <w:pStyle w:val="PargrafodaLista"/>
        <w:numPr>
          <w:ilvl w:val="2"/>
          <w:numId w:val="4"/>
        </w:numPr>
        <w:tabs>
          <w:tab w:val="left" w:pos="0"/>
        </w:tabs>
        <w:spacing w:line="360" w:lineRule="auto"/>
        <w:ind w:left="0" w:firstLine="0"/>
        <w:jc w:val="both"/>
        <w:rPr>
          <w:b/>
          <w:sz w:val="22"/>
          <w:szCs w:val="22"/>
        </w:rPr>
      </w:pPr>
      <w:r>
        <w:rPr>
          <w:rFonts w:eastAsia="Calibri"/>
          <w:sz w:val="22"/>
          <w:szCs w:val="22"/>
          <w:lang w:val="pt-BR"/>
        </w:rPr>
        <w:t>Emitir notificações e alertas ao(s) administrador(es).</w:t>
      </w:r>
    </w:p>
    <w:p w14:paraId="43C0D0AB" w14:textId="77777777" w:rsidR="003D1485" w:rsidRDefault="00847804" w:rsidP="007A6EA1">
      <w:pPr>
        <w:pStyle w:val="PargrafodaLista"/>
        <w:numPr>
          <w:ilvl w:val="2"/>
          <w:numId w:val="4"/>
        </w:numPr>
        <w:tabs>
          <w:tab w:val="left" w:pos="0"/>
        </w:tabs>
        <w:spacing w:line="360" w:lineRule="auto"/>
        <w:ind w:left="0" w:firstLine="0"/>
        <w:jc w:val="both"/>
        <w:rPr>
          <w:b/>
          <w:sz w:val="22"/>
          <w:szCs w:val="22"/>
        </w:rPr>
      </w:pPr>
      <w:r>
        <w:rPr>
          <w:rFonts w:eastAsia="Calibri"/>
          <w:sz w:val="22"/>
          <w:szCs w:val="22"/>
          <w:lang w:val="pt-BR"/>
        </w:rPr>
        <w:t>Possibilitar o bloqueio do sistema para impedir alterações no cadastro de ocorrências após o fechamento.</w:t>
      </w:r>
    </w:p>
    <w:p w14:paraId="57121772" w14:textId="77777777" w:rsidR="003D1485" w:rsidRDefault="00847804" w:rsidP="007A6EA1">
      <w:pPr>
        <w:pStyle w:val="PargrafodaLista"/>
        <w:numPr>
          <w:ilvl w:val="2"/>
          <w:numId w:val="4"/>
        </w:numPr>
        <w:tabs>
          <w:tab w:val="left" w:pos="0"/>
        </w:tabs>
        <w:spacing w:line="360" w:lineRule="auto"/>
        <w:ind w:left="0" w:firstLine="0"/>
        <w:jc w:val="both"/>
        <w:rPr>
          <w:b/>
          <w:sz w:val="22"/>
          <w:szCs w:val="22"/>
        </w:rPr>
      </w:pPr>
      <w:r>
        <w:rPr>
          <w:rFonts w:eastAsia="Calibri"/>
          <w:sz w:val="22"/>
          <w:szCs w:val="22"/>
          <w:lang w:val="pt-BR"/>
        </w:rPr>
        <w:t xml:space="preserve">Permitir configurar todas as jornadas e escalas de trabalho utilizadas pelo Município e devem considerar: </w:t>
      </w:r>
    </w:p>
    <w:p w14:paraId="6C1A5CC2"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Pr>
          <w:rFonts w:eastAsia="Calibri"/>
          <w:sz w:val="22"/>
          <w:szCs w:val="22"/>
          <w:lang w:val="pt-BR"/>
        </w:rPr>
        <w:t xml:space="preserve">jornadas para plantonista com escala definida; plantonista sem escala definida; </w:t>
      </w:r>
    </w:p>
    <w:p w14:paraId="4A657157"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Pr>
          <w:rFonts w:eastAsia="Calibri"/>
          <w:sz w:val="22"/>
          <w:szCs w:val="22"/>
          <w:lang w:val="pt-BR"/>
        </w:rPr>
        <w:t xml:space="preserve">horários de trabalho e escalas de folgas, com carga horária de 6, 12, 16, 20, 25, 30, 40 e 44 horas semanais; </w:t>
      </w:r>
    </w:p>
    <w:p w14:paraId="30BA01FB"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Pr>
          <w:rFonts w:eastAsia="Calibri"/>
          <w:sz w:val="22"/>
          <w:szCs w:val="22"/>
          <w:lang w:val="pt-BR"/>
        </w:rPr>
        <w:t xml:space="preserve">horários de trabalho em escalas de 12 x 36 horas; </w:t>
      </w:r>
    </w:p>
    <w:p w14:paraId="6AEAB8D2"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Pr>
          <w:rFonts w:eastAsia="Calibri"/>
          <w:sz w:val="22"/>
          <w:szCs w:val="22"/>
          <w:lang w:val="pt-BR"/>
        </w:rPr>
        <w:t>Horário comercial com tabelas definidas; Horista (horário livre);</w:t>
      </w:r>
    </w:p>
    <w:p w14:paraId="49C14ACC"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Pr>
          <w:rFonts w:eastAsia="Calibri"/>
          <w:sz w:val="22"/>
          <w:szCs w:val="22"/>
          <w:lang w:val="pt-BR"/>
        </w:rPr>
        <w:t xml:space="preserve">Horários diversos com carga definida; </w:t>
      </w:r>
    </w:p>
    <w:p w14:paraId="175F4D5A"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Pr>
          <w:rFonts w:eastAsia="Calibri"/>
          <w:sz w:val="22"/>
          <w:szCs w:val="22"/>
          <w:lang w:val="pt-BR"/>
        </w:rPr>
        <w:t xml:space="preserve">horários diversos, sem carga definida; </w:t>
      </w:r>
    </w:p>
    <w:p w14:paraId="3E2735FC" w14:textId="77777777" w:rsidR="003D1485" w:rsidRDefault="00847804" w:rsidP="007A6EA1">
      <w:pPr>
        <w:pStyle w:val="PargrafodaLista"/>
        <w:numPr>
          <w:ilvl w:val="3"/>
          <w:numId w:val="4"/>
        </w:numPr>
        <w:tabs>
          <w:tab w:val="left" w:pos="0"/>
        </w:tabs>
        <w:spacing w:line="360" w:lineRule="auto"/>
        <w:ind w:left="0" w:firstLine="0"/>
        <w:jc w:val="both"/>
        <w:rPr>
          <w:b/>
          <w:sz w:val="22"/>
          <w:szCs w:val="22"/>
        </w:rPr>
      </w:pPr>
      <w:r>
        <w:rPr>
          <w:rFonts w:eastAsia="Calibri"/>
          <w:sz w:val="22"/>
          <w:szCs w:val="22"/>
          <w:lang w:val="pt-BR"/>
        </w:rPr>
        <w:t>horários diversos para serviços aleatórios e/ou esporádicos.</w:t>
      </w:r>
    </w:p>
    <w:p w14:paraId="014ED88C"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 xml:space="preserve">Possibilitar cadastros conforme plano de Cargos, incluindo todos os dados pessoais necessários para a geração dos relatórios e transferência de arquivos. </w:t>
      </w:r>
    </w:p>
    <w:p w14:paraId="48D617B9"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 xml:space="preserve">Aceitar regimes de trabalho por funcionário, de forma a tratar automaticamente restrições e ocorrências, tais como, horas extras ou adicional noturno por regime, independente da jornada </w:t>
      </w:r>
      <w:proofErr w:type="spellStart"/>
      <w:r>
        <w:rPr>
          <w:rFonts w:eastAsia="Calibri"/>
          <w:sz w:val="22"/>
          <w:szCs w:val="22"/>
          <w:lang w:val="pt-BR"/>
        </w:rPr>
        <w:t>pré</w:t>
      </w:r>
      <w:proofErr w:type="spellEnd"/>
      <w:r>
        <w:rPr>
          <w:rFonts w:eastAsia="Calibri"/>
          <w:sz w:val="22"/>
          <w:szCs w:val="22"/>
          <w:lang w:val="pt-BR"/>
        </w:rPr>
        <w:t>-configurada para o funcionário.</w:t>
      </w:r>
    </w:p>
    <w:p w14:paraId="5858FC22"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Permitir a configuração de licenças e afastamentos com intervalos de dias.</w:t>
      </w:r>
    </w:p>
    <w:p w14:paraId="68CD872E"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 xml:space="preserve">Controlar jornadas com horários fixos, flexíveis ou mistos. </w:t>
      </w:r>
    </w:p>
    <w:p w14:paraId="2FC7DFF4"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Permitir a configuração de jornadas para os funcionários de forma individual ou com filtro por cargo, setor, função, centro de custo, ou departamentos.</w:t>
      </w:r>
    </w:p>
    <w:p w14:paraId="21E7713A"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Permitir um número ilimitado de cargos, setores, departamentos, centro de custo, códigos de afastamentos, jornadas, tabela de parametrização de horas extras, regime de trabalho e funções.</w:t>
      </w:r>
    </w:p>
    <w:p w14:paraId="46EF92E4"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Permitir configurar e parametrizar mais de um vínculo trabalhista para o mesmo servidor (matrículas diferentes) e permitir ao servidor registrar dois pontos diferentes (um para cada vínculo).</w:t>
      </w:r>
    </w:p>
    <w:p w14:paraId="6FE2FFFB"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Permitir a inclusão de horários flexíveis com compensação automática de faltas e atrasos.</w:t>
      </w:r>
    </w:p>
    <w:p w14:paraId="72832123"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lastRenderedPageBreak/>
        <w:t>Permitir o cadastro de feriados.</w:t>
      </w:r>
    </w:p>
    <w:p w14:paraId="2B9B3DB8"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O sistema deverá ser parametrizado e customizado segundo as disposições legais e necessidades da Prefeitura.</w:t>
      </w:r>
    </w:p>
    <w:p w14:paraId="7D9B7503"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Prover cálculos de tempo trabalhado de acordo com a legislação própria do município.</w:t>
      </w:r>
    </w:p>
    <w:p w14:paraId="4FE4E4A2"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 xml:space="preserve">Possibilitar a realização do cálculo e controle do banco de horas e compensações. </w:t>
      </w:r>
    </w:p>
    <w:p w14:paraId="1B23EE19"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Possibilitar o lançamento manual do saldo inicial de horas existentes no banco.</w:t>
      </w:r>
    </w:p>
    <w:p w14:paraId="4C72075A"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Apurar, calcular e discriminar, no mínimo: horas trabalhadas normais, diárias e mensais; horas faltosas (atrasos e saídas antecipadas); dias de faltas, inclusive com o cálculo do DSR (descanso semanal remunerado) sobre faltas; afastamentos, licenças, férias e feriados;</w:t>
      </w:r>
    </w:p>
    <w:p w14:paraId="4D90F278"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Horas extras (diárias e mensais); adicional noturno; horas compensadas e a compensar diárias e mensais (banco de horas).</w:t>
      </w:r>
    </w:p>
    <w:p w14:paraId="4CB2B937"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Exibir informações sobre a evolução das horas de trabalho do servidor em meses subsequentes, de forma comparativa.</w:t>
      </w:r>
    </w:p>
    <w:p w14:paraId="7F7841BA"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Permitir o abono ou justificativa de ocorrências, de forma individual ou coletiva.</w:t>
      </w:r>
    </w:p>
    <w:p w14:paraId="437E791A"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Permitir a configuração de licenças e afastamentos com intervalos de dias.</w:t>
      </w:r>
    </w:p>
    <w:p w14:paraId="65F8B016"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Aceitar quantidades parciais de abono.</w:t>
      </w:r>
    </w:p>
    <w:p w14:paraId="10882D70"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Oferecer relatórios gerenciais diversos.</w:t>
      </w:r>
    </w:p>
    <w:p w14:paraId="5343D550"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Permitir customizações que atendam a municipalidade em suas necessidades de gestão de recursos humanos, devendo ser discutidas entre as partes a viabilidade técnica das requisições, prazos de implementação e possíveis reflexos em outras funções do sistema. A Administração poderá exigir que outros tipos de relatórios sejam desenvolvidos, conforme previsto nos serviços continuados deste edital.</w:t>
      </w:r>
    </w:p>
    <w:p w14:paraId="6C5B3DAB"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Permitir importar e exportar quaisquer informações necessárias para o controle de frequência, a partir de formatos compatíveis com o sistema de folha de pagamento adotado pela Prefeitura.</w:t>
      </w:r>
    </w:p>
    <w:p w14:paraId="0359C0A3"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Emitir relatórios em padrões de impressão e exportação.</w:t>
      </w:r>
    </w:p>
    <w:p w14:paraId="253FD5E7"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Gerar relatórios de auditoria da apuração e dos abonos efetuados.</w:t>
      </w:r>
    </w:p>
    <w:p w14:paraId="1CFDCA99"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 xml:space="preserve">O espelho de ponto deve conter no mínimo: identificação do servidor (matrícula, CPF, nome, cargo, setor, </w:t>
      </w:r>
      <w:r w:rsidRPr="00041687">
        <w:rPr>
          <w:rFonts w:eastAsia="Calibri"/>
          <w:sz w:val="22"/>
          <w:szCs w:val="22"/>
          <w:lang w:val="pt-BR"/>
        </w:rPr>
        <w:t xml:space="preserve">departamento, admissão), sua jornada, período de apuração, data de geração do arquivo, totalização das ocorrências apuradas, além do total de dias trabalhados no mês, </w:t>
      </w:r>
      <w:proofErr w:type="spellStart"/>
      <w:r w:rsidRPr="00041687">
        <w:rPr>
          <w:rFonts w:eastAsia="Calibri"/>
          <w:sz w:val="22"/>
          <w:szCs w:val="22"/>
          <w:lang w:val="pt-BR"/>
        </w:rPr>
        <w:t>DSR´s</w:t>
      </w:r>
      <w:proofErr w:type="spellEnd"/>
      <w:r w:rsidRPr="00041687">
        <w:rPr>
          <w:rFonts w:eastAsia="Calibri"/>
          <w:sz w:val="22"/>
          <w:szCs w:val="22"/>
          <w:lang w:val="pt-BR"/>
        </w:rPr>
        <w:t xml:space="preserve"> e saldo anterior, saldo do período e saldo atual do banco de horas.</w:t>
      </w:r>
    </w:p>
    <w:p w14:paraId="4F521497" w14:textId="77777777" w:rsidR="003D1485" w:rsidRPr="00041687" w:rsidRDefault="00847804" w:rsidP="007A6EA1">
      <w:pPr>
        <w:pStyle w:val="PargrafodaLista"/>
        <w:numPr>
          <w:ilvl w:val="1"/>
          <w:numId w:val="4"/>
        </w:numPr>
        <w:tabs>
          <w:tab w:val="left" w:pos="0"/>
        </w:tabs>
        <w:spacing w:line="360" w:lineRule="auto"/>
        <w:ind w:left="0" w:firstLine="0"/>
        <w:jc w:val="both"/>
        <w:rPr>
          <w:rFonts w:eastAsia="Calibri"/>
          <w:sz w:val="22"/>
          <w:szCs w:val="22"/>
          <w:lang w:val="pt-BR"/>
        </w:rPr>
      </w:pPr>
      <w:r w:rsidRPr="00041687">
        <w:rPr>
          <w:rFonts w:eastAsia="Calibri"/>
          <w:sz w:val="22"/>
          <w:szCs w:val="22"/>
          <w:lang w:val="pt-BR"/>
        </w:rPr>
        <w:t>Prestação de serviços técnicos especializados iniciais e continuados:</w:t>
      </w:r>
    </w:p>
    <w:p w14:paraId="1AECC9DD"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rPr>
        <w:t>A Administração Municipal será responsável:</w:t>
      </w:r>
    </w:p>
    <w:p w14:paraId="0908D112" w14:textId="77777777" w:rsidR="003D1485" w:rsidRPr="00041687" w:rsidRDefault="00847804" w:rsidP="007A6EA1">
      <w:pPr>
        <w:pStyle w:val="PargrafodaLista"/>
        <w:numPr>
          <w:ilvl w:val="3"/>
          <w:numId w:val="4"/>
        </w:numPr>
        <w:tabs>
          <w:tab w:val="left" w:pos="0"/>
        </w:tabs>
        <w:spacing w:line="360" w:lineRule="auto"/>
        <w:ind w:left="0" w:firstLine="0"/>
        <w:jc w:val="both"/>
        <w:rPr>
          <w:rFonts w:eastAsia="Calibri"/>
          <w:sz w:val="22"/>
          <w:szCs w:val="22"/>
        </w:rPr>
      </w:pPr>
      <w:r w:rsidRPr="00041687">
        <w:rPr>
          <w:rFonts w:eastAsia="Calibri"/>
          <w:sz w:val="22"/>
          <w:szCs w:val="22"/>
        </w:rPr>
        <w:t>Pela infraestrutura necessária para instalação, tais como: local adequado, ponto de energia e internet via Wi-Fi ou 3G.</w:t>
      </w:r>
    </w:p>
    <w:p w14:paraId="32495257" w14:textId="77777777" w:rsidR="003D1485" w:rsidRPr="00041687" w:rsidRDefault="00847804" w:rsidP="007A6EA1">
      <w:pPr>
        <w:pStyle w:val="PargrafodaLista"/>
        <w:numPr>
          <w:ilvl w:val="3"/>
          <w:numId w:val="4"/>
        </w:numPr>
        <w:tabs>
          <w:tab w:val="left" w:pos="0"/>
        </w:tabs>
        <w:spacing w:line="360" w:lineRule="auto"/>
        <w:ind w:left="0" w:firstLine="0"/>
        <w:jc w:val="both"/>
        <w:rPr>
          <w:rFonts w:eastAsia="Calibri"/>
          <w:sz w:val="22"/>
          <w:szCs w:val="22"/>
        </w:rPr>
      </w:pPr>
      <w:r w:rsidRPr="00041687">
        <w:rPr>
          <w:rFonts w:eastAsia="Calibri"/>
          <w:sz w:val="22"/>
          <w:szCs w:val="22"/>
          <w:lang w:val="pt-BR"/>
        </w:rPr>
        <w:t>Pelo fornecimento de dados e informações necessários à execução dos trabalhos.</w:t>
      </w:r>
    </w:p>
    <w:p w14:paraId="41E8B34A" w14:textId="77777777" w:rsidR="003D1485" w:rsidRPr="00041687" w:rsidRDefault="00847804" w:rsidP="007A6EA1">
      <w:pPr>
        <w:pStyle w:val="PargrafodaLista"/>
        <w:numPr>
          <w:ilvl w:val="3"/>
          <w:numId w:val="4"/>
        </w:numPr>
        <w:tabs>
          <w:tab w:val="left" w:pos="0"/>
        </w:tabs>
        <w:spacing w:line="360" w:lineRule="auto"/>
        <w:ind w:left="0" w:firstLine="0"/>
        <w:jc w:val="both"/>
        <w:rPr>
          <w:rFonts w:eastAsia="Calibri"/>
          <w:sz w:val="22"/>
          <w:szCs w:val="22"/>
        </w:rPr>
      </w:pPr>
      <w:r w:rsidRPr="00041687">
        <w:rPr>
          <w:rFonts w:eastAsia="Calibri"/>
          <w:sz w:val="22"/>
          <w:szCs w:val="22"/>
          <w:lang w:val="pt-BR"/>
        </w:rPr>
        <w:lastRenderedPageBreak/>
        <w:t>Pelo provimento dos recursos humanos necessários ao acompanhamento e fiscalização dos trabalhos.</w:t>
      </w:r>
    </w:p>
    <w:p w14:paraId="1732F600" w14:textId="77777777" w:rsidR="003D1485" w:rsidRPr="00041687" w:rsidRDefault="00847804" w:rsidP="007A6EA1">
      <w:pPr>
        <w:pStyle w:val="PargrafodaLista"/>
        <w:numPr>
          <w:ilvl w:val="1"/>
          <w:numId w:val="4"/>
        </w:numPr>
        <w:tabs>
          <w:tab w:val="left" w:pos="0"/>
        </w:tabs>
        <w:spacing w:line="360" w:lineRule="auto"/>
        <w:ind w:left="0" w:firstLine="0"/>
        <w:jc w:val="both"/>
        <w:rPr>
          <w:rFonts w:eastAsia="Calibri"/>
          <w:sz w:val="22"/>
          <w:szCs w:val="22"/>
        </w:rPr>
      </w:pPr>
      <w:r w:rsidRPr="00041687">
        <w:rPr>
          <w:rFonts w:eastAsia="Calibri"/>
          <w:sz w:val="22"/>
          <w:szCs w:val="22"/>
        </w:rPr>
        <w:t xml:space="preserve">A </w:t>
      </w:r>
      <w:r w:rsidRPr="00041687">
        <w:rPr>
          <w:rFonts w:eastAsia="Calibri"/>
          <w:b/>
          <w:bCs/>
          <w:sz w:val="22"/>
          <w:szCs w:val="22"/>
        </w:rPr>
        <w:t>Contratada deverá fornecer os serviços iniciais necessários à implantação dos equipamentos coletores e sistemas, incluindo:</w:t>
      </w:r>
    </w:p>
    <w:p w14:paraId="191428DB"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rPr>
        <w:t>Preparação, configuração e parametrização da Base de Dados e ambiente virtual do Sistema de administração e controle de jornada.</w:t>
      </w:r>
    </w:p>
    <w:p w14:paraId="35701EA5"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lang w:val="pt-BR"/>
        </w:rPr>
        <w:t>Input dos dados relativos aos cadastros, jornadas, funcionários, gestores, postos de trabalho e demais permissões do sistema, conforme diretrizes do Setor de Recursos Humanos do município.</w:t>
      </w:r>
    </w:p>
    <w:p w14:paraId="2954658D"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lang w:val="pt-BR"/>
        </w:rPr>
        <w:t>Preparação, parametrização e ativação dos equipamentos coletores.</w:t>
      </w:r>
    </w:p>
    <w:p w14:paraId="25C8A23F"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lang w:val="pt-BR"/>
        </w:rPr>
        <w:t>Fixação dos coletores eletrônicos nas unidades determinadas pelo município.</w:t>
      </w:r>
    </w:p>
    <w:p w14:paraId="1D05246E"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lang w:val="pt-BR"/>
        </w:rPr>
        <w:t>Testes de validação e treinamento operacional para os responsáveis indicados em cada unidade, quanto aos procedimentos de marcação de ponto.</w:t>
      </w:r>
    </w:p>
    <w:p w14:paraId="695345C2"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lang w:val="pt-BR"/>
        </w:rPr>
        <w:t>Treinamento operacional para os responsáveis do setor de TI do município, quanto aos procedimentos de conectividade dos equipamentos e aspectos técnicos básicos.</w:t>
      </w:r>
    </w:p>
    <w:p w14:paraId="3AA80D5A"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lang w:val="pt-BR"/>
        </w:rPr>
        <w:t>Treinamento inicial para os gestores indicados, quanto à utilização do sistema de gestão em nuvem.</w:t>
      </w:r>
    </w:p>
    <w:p w14:paraId="5C15026C"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lang w:val="pt-BR"/>
        </w:rPr>
        <w:t>Integração com a base de dados cadastrais do sistema de folha de pagamento utilizado pela Administração municipal.</w:t>
      </w:r>
    </w:p>
    <w:p w14:paraId="2D0AC313"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lang w:val="pt-BR"/>
        </w:rPr>
        <w:t xml:space="preserve">Serviços de elaboração, preparação e impressão de até </w:t>
      </w:r>
      <w:r w:rsidR="00671FF5" w:rsidRPr="00041687">
        <w:rPr>
          <w:rFonts w:eastAsia="Calibri"/>
          <w:sz w:val="22"/>
          <w:szCs w:val="22"/>
          <w:u w:val="single"/>
          <w:lang w:val="pt-BR"/>
        </w:rPr>
        <w:t>4</w:t>
      </w:r>
      <w:r w:rsidRPr="00041687">
        <w:rPr>
          <w:rFonts w:eastAsia="Calibri"/>
          <w:sz w:val="22"/>
          <w:szCs w:val="22"/>
          <w:u w:val="single"/>
          <w:lang w:val="pt-BR"/>
        </w:rPr>
        <w:t>80</w:t>
      </w:r>
      <w:r w:rsidRPr="00041687">
        <w:rPr>
          <w:rFonts w:eastAsia="Calibri"/>
          <w:sz w:val="22"/>
          <w:szCs w:val="22"/>
          <w:lang w:val="pt-BR"/>
        </w:rPr>
        <w:t xml:space="preserve"> crachás personalizados, contendo código QR e dados funcionais, em material plástico durável (PVC ou similar).</w:t>
      </w:r>
    </w:p>
    <w:p w14:paraId="10EA8194" w14:textId="77777777" w:rsidR="003D1485" w:rsidRPr="00041687" w:rsidRDefault="00847804" w:rsidP="007A6EA1">
      <w:pPr>
        <w:pStyle w:val="PargrafodaLista"/>
        <w:numPr>
          <w:ilvl w:val="1"/>
          <w:numId w:val="4"/>
        </w:numPr>
        <w:tabs>
          <w:tab w:val="left" w:pos="0"/>
        </w:tabs>
        <w:spacing w:line="360" w:lineRule="auto"/>
        <w:ind w:left="0" w:firstLine="0"/>
        <w:jc w:val="both"/>
        <w:rPr>
          <w:rFonts w:eastAsia="Calibri"/>
          <w:sz w:val="22"/>
          <w:szCs w:val="22"/>
        </w:rPr>
      </w:pPr>
      <w:r w:rsidRPr="00041687">
        <w:rPr>
          <w:rFonts w:eastAsia="Calibri"/>
          <w:sz w:val="22"/>
          <w:szCs w:val="22"/>
        </w:rPr>
        <w:t>A Contratada deverá fornecer os seguintes serviços técnicos especializados:</w:t>
      </w:r>
    </w:p>
    <w:p w14:paraId="0F79BDCC"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rPr>
        <w:t>Manutenção preventiva, corretiva e/ou substituição de equipamentos defeituosos, de forma a garantir a ininterruptibilidade do serviço.</w:t>
      </w:r>
    </w:p>
    <w:p w14:paraId="4C72E2F9"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lang w:val="pt-BR"/>
        </w:rPr>
        <w:t>Suporte técnico aos equipamentos e sistemas, de forma presencial, em horário comercial, sempre que solicitado, e também de forma on-line, disponível aos gestores/operadores do sistema, a fim de manter todo o serviço em operação, em alta disponibilidade.</w:t>
      </w:r>
    </w:p>
    <w:p w14:paraId="6E7A3635"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lang w:val="pt-BR"/>
        </w:rPr>
        <w:t>Atualização do software e firmware, sempre que necessário.</w:t>
      </w:r>
    </w:p>
    <w:p w14:paraId="617E8198"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lang w:val="pt-BR"/>
        </w:rPr>
        <w:t>Hospedagem da solução e de bancos de dados, em datacenter virtual (cloud), pelo tempo mínimo de 5 (cinco) anos, ou até o fim da vigência contratual.</w:t>
      </w:r>
    </w:p>
    <w:p w14:paraId="4D3E8540"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lang w:val="pt-BR"/>
        </w:rPr>
        <w:t>Customização dos Softwares da Administração, com vistas a realizar modificações e melhorias de telas, criação ou alteração de relatórios, adequação das fórmulas de cálculos visando a melhoria dos processos e controles, conforme demanda do setor de recursos humanos, em um total de até 30 horas técnicas adicionais.</w:t>
      </w:r>
    </w:p>
    <w:p w14:paraId="728ACAB4" w14:textId="77777777" w:rsidR="003D1485" w:rsidRPr="00041687" w:rsidRDefault="00847804" w:rsidP="007A6EA1">
      <w:pPr>
        <w:pStyle w:val="PargrafodaLista"/>
        <w:numPr>
          <w:ilvl w:val="2"/>
          <w:numId w:val="4"/>
        </w:numPr>
        <w:tabs>
          <w:tab w:val="left" w:pos="0"/>
        </w:tabs>
        <w:spacing w:line="360" w:lineRule="auto"/>
        <w:ind w:left="0" w:firstLine="0"/>
        <w:jc w:val="both"/>
        <w:rPr>
          <w:rFonts w:eastAsia="Calibri"/>
          <w:sz w:val="22"/>
          <w:szCs w:val="22"/>
        </w:rPr>
      </w:pPr>
      <w:r w:rsidRPr="00041687">
        <w:rPr>
          <w:rFonts w:eastAsia="Calibri"/>
          <w:sz w:val="22"/>
          <w:szCs w:val="22"/>
          <w:lang w:val="pt-BR"/>
        </w:rPr>
        <w:t>Treinamentos adicionais com vistas a aprimorar o conhecimento por parte dos gestores envolvidos, e inclusão de novos gestores.</w:t>
      </w:r>
    </w:p>
    <w:p w14:paraId="518F4F27" w14:textId="77777777" w:rsidR="003D1485" w:rsidRDefault="00847804" w:rsidP="007A6EA1">
      <w:pPr>
        <w:pStyle w:val="PargrafodaLista"/>
        <w:numPr>
          <w:ilvl w:val="1"/>
          <w:numId w:val="4"/>
        </w:numPr>
        <w:tabs>
          <w:tab w:val="left" w:pos="0"/>
        </w:tabs>
        <w:spacing w:line="360" w:lineRule="auto"/>
        <w:ind w:left="0" w:firstLine="0"/>
        <w:jc w:val="both"/>
        <w:rPr>
          <w:rFonts w:eastAsia="Calibri"/>
          <w:sz w:val="22"/>
          <w:szCs w:val="22"/>
          <w:lang w:val="pt-BR"/>
        </w:rPr>
      </w:pPr>
      <w:r>
        <w:rPr>
          <w:rFonts w:eastAsia="Calibri"/>
          <w:sz w:val="22"/>
          <w:szCs w:val="22"/>
        </w:rPr>
        <w:t>Características técnicas necessárias ao prestador</w:t>
      </w:r>
      <w:r>
        <w:rPr>
          <w:rFonts w:eastAsia="Calibri"/>
          <w:sz w:val="22"/>
          <w:szCs w:val="22"/>
          <w:lang w:val="pt-BR"/>
        </w:rPr>
        <w:t>:</w:t>
      </w:r>
    </w:p>
    <w:p w14:paraId="01DC7D70"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lastRenderedPageBreak/>
        <w:t>A empresa contratada deverá ser Pessoa Jurídica, cujo objetivo social contenha atividades compatíveis com o fornecimento do objeto desta licitação, observada a necessária qualificação, e que satisfaçam às exigências deste edital, inclusive à documentação.</w:t>
      </w:r>
    </w:p>
    <w:p w14:paraId="02C4E53E"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A empresa deverá comprovar domínio da tecnologia ofertada e possuir permissões dos respectivos fabricantes ou desenvolvedores (caso não seja o prestador o próprio desenvolvedor), de forma ampla o suficiente para que possa assumir e cumprir quaisquer obrigações, especialmente as eventuais necessidades de customizações aplicáveis tanto aos sistemas embarcados nos coletores quanto no sistema de gestão.</w:t>
      </w:r>
    </w:p>
    <w:p w14:paraId="569B2DCD"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 xml:space="preserve">Compatibilidade com sistema de Software de gestão Administrativa em execução atual pela empresa </w:t>
      </w:r>
      <w:proofErr w:type="spellStart"/>
      <w:r w:rsidRPr="00041687">
        <w:rPr>
          <w:rFonts w:eastAsia="Calibri"/>
          <w:sz w:val="22"/>
          <w:szCs w:val="22"/>
          <w:lang w:val="pt-BR"/>
        </w:rPr>
        <w:t>Memory</w:t>
      </w:r>
      <w:proofErr w:type="spellEnd"/>
      <w:r w:rsidRPr="00041687">
        <w:rPr>
          <w:rFonts w:eastAsia="Calibri"/>
          <w:sz w:val="22"/>
          <w:szCs w:val="22"/>
          <w:lang w:val="pt-BR"/>
        </w:rPr>
        <w:t xml:space="preserve"> Projetos e Desenvolvimento de Sistema LTDA. </w:t>
      </w:r>
    </w:p>
    <w:p w14:paraId="1A38FDBE" w14:textId="77777777" w:rsidR="003D1485" w:rsidRDefault="00847804" w:rsidP="007A6EA1">
      <w:pPr>
        <w:pStyle w:val="PargrafodaLista"/>
        <w:numPr>
          <w:ilvl w:val="2"/>
          <w:numId w:val="4"/>
        </w:numPr>
        <w:tabs>
          <w:tab w:val="left" w:pos="0"/>
        </w:tabs>
        <w:spacing w:line="360" w:lineRule="auto"/>
        <w:ind w:left="0" w:firstLine="0"/>
        <w:jc w:val="both"/>
        <w:rPr>
          <w:rFonts w:eastAsia="Calibri"/>
          <w:sz w:val="22"/>
          <w:szCs w:val="22"/>
          <w:lang w:val="pt-BR"/>
        </w:rPr>
      </w:pPr>
      <w:r>
        <w:rPr>
          <w:rFonts w:eastAsia="Calibri"/>
          <w:sz w:val="22"/>
          <w:szCs w:val="22"/>
          <w:lang w:val="pt-BR"/>
        </w:rPr>
        <w:t>O prestador deverá comprovar por meio de Atestados de Capacidade Técnica a prestação satisfatória de todos os serviços discriminados neste termo.</w:t>
      </w:r>
    </w:p>
    <w:p w14:paraId="176B1FEB" w14:textId="77777777" w:rsidR="003D1485" w:rsidRDefault="00847804" w:rsidP="007A6EA1">
      <w:pPr>
        <w:pStyle w:val="PargrafodaLista"/>
        <w:numPr>
          <w:ilvl w:val="1"/>
          <w:numId w:val="4"/>
        </w:numPr>
        <w:tabs>
          <w:tab w:val="left" w:pos="0"/>
          <w:tab w:val="left" w:pos="142"/>
        </w:tabs>
        <w:spacing w:line="360" w:lineRule="auto"/>
        <w:ind w:left="0" w:firstLine="0"/>
        <w:jc w:val="both"/>
        <w:rPr>
          <w:rFonts w:eastAsia="Calibri"/>
          <w:sz w:val="22"/>
          <w:szCs w:val="22"/>
        </w:rPr>
      </w:pPr>
      <w:r>
        <w:rPr>
          <w:rFonts w:eastAsia="Calibri"/>
          <w:sz w:val="22"/>
          <w:szCs w:val="22"/>
        </w:rPr>
        <w:t>Não haverá exigência da garantia da contratação dos arts. 96 e seguintes da Lei nº 14.133/21</w:t>
      </w:r>
      <w:r>
        <w:rPr>
          <w:rFonts w:eastAsia="Calibri"/>
          <w:sz w:val="22"/>
          <w:szCs w:val="22"/>
          <w:lang w:val="pt-BR"/>
        </w:rPr>
        <w:t>.</w:t>
      </w:r>
    </w:p>
    <w:p w14:paraId="03B42F33" w14:textId="77777777" w:rsidR="003D1485" w:rsidRDefault="00847804" w:rsidP="007A6EA1">
      <w:pPr>
        <w:pStyle w:val="PargrafodaLista"/>
        <w:numPr>
          <w:ilvl w:val="1"/>
          <w:numId w:val="4"/>
        </w:numPr>
        <w:tabs>
          <w:tab w:val="left" w:pos="0"/>
          <w:tab w:val="left" w:pos="142"/>
        </w:tabs>
        <w:spacing w:line="360" w:lineRule="auto"/>
        <w:ind w:left="0" w:firstLine="0"/>
        <w:jc w:val="both"/>
        <w:rPr>
          <w:rFonts w:eastAsia="Calibri"/>
          <w:sz w:val="22"/>
          <w:szCs w:val="22"/>
          <w:lang w:val="pt-BR"/>
        </w:rPr>
      </w:pPr>
      <w:r>
        <w:rPr>
          <w:rFonts w:eastAsia="Calibri"/>
          <w:sz w:val="22"/>
          <w:szCs w:val="22"/>
          <w:lang w:val="pt-BR"/>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07 horas às 12 horas.  </w:t>
      </w:r>
    </w:p>
    <w:p w14:paraId="32836D2D" w14:textId="77777777" w:rsidR="003D1485" w:rsidRDefault="00847804" w:rsidP="007A6EA1">
      <w:pPr>
        <w:pStyle w:val="PargrafodaLista"/>
        <w:numPr>
          <w:ilvl w:val="1"/>
          <w:numId w:val="4"/>
        </w:numPr>
        <w:tabs>
          <w:tab w:val="left" w:pos="0"/>
          <w:tab w:val="left" w:pos="142"/>
        </w:tabs>
        <w:spacing w:line="360" w:lineRule="auto"/>
        <w:ind w:left="0" w:firstLine="0"/>
        <w:jc w:val="both"/>
        <w:rPr>
          <w:rFonts w:eastAsia="Calibri"/>
          <w:sz w:val="22"/>
          <w:szCs w:val="22"/>
          <w:lang w:val="pt-BR"/>
        </w:rPr>
      </w:pPr>
      <w:r>
        <w:rPr>
          <w:rFonts w:eastAsia="Calibri"/>
          <w:sz w:val="22"/>
          <w:szCs w:val="22"/>
          <w:lang w:val="pt-BR"/>
        </w:rPr>
        <w:t xml:space="preserve">Serão disponibilizados data e horário diferentes aos interessados em realizar a vistoria prévia. </w:t>
      </w:r>
    </w:p>
    <w:p w14:paraId="77003348" w14:textId="77777777" w:rsidR="003D1485" w:rsidRDefault="00847804" w:rsidP="007A6EA1">
      <w:pPr>
        <w:pStyle w:val="PargrafodaLista"/>
        <w:numPr>
          <w:ilvl w:val="1"/>
          <w:numId w:val="4"/>
        </w:numPr>
        <w:tabs>
          <w:tab w:val="left" w:pos="0"/>
          <w:tab w:val="left" w:pos="142"/>
        </w:tabs>
        <w:spacing w:line="360" w:lineRule="auto"/>
        <w:ind w:left="0" w:firstLine="0"/>
        <w:jc w:val="both"/>
        <w:rPr>
          <w:rFonts w:eastAsia="Calibri"/>
          <w:sz w:val="22"/>
          <w:szCs w:val="22"/>
          <w:lang w:val="pt-BR"/>
        </w:rPr>
      </w:pPr>
      <w:r>
        <w:rPr>
          <w:rFonts w:eastAsia="Calibri"/>
          <w:sz w:val="22"/>
          <w:szCs w:val="22"/>
          <w:lang w:val="pt-BR"/>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5DBC4C7D" w14:textId="77777777" w:rsidR="003D1485" w:rsidRDefault="00847804" w:rsidP="007A6EA1">
      <w:pPr>
        <w:pStyle w:val="PargrafodaLista"/>
        <w:numPr>
          <w:ilvl w:val="1"/>
          <w:numId w:val="4"/>
        </w:numPr>
        <w:tabs>
          <w:tab w:val="left" w:pos="0"/>
          <w:tab w:val="left" w:pos="142"/>
        </w:tabs>
        <w:spacing w:line="360" w:lineRule="auto"/>
        <w:ind w:left="0" w:firstLine="0"/>
        <w:jc w:val="both"/>
        <w:rPr>
          <w:rFonts w:eastAsia="Calibri"/>
          <w:sz w:val="22"/>
          <w:szCs w:val="22"/>
          <w:lang w:val="pt-BR"/>
        </w:rPr>
      </w:pPr>
      <w:r>
        <w:rPr>
          <w:rFonts w:eastAsia="Calibri"/>
          <w:sz w:val="22"/>
          <w:szCs w:val="22"/>
          <w:lang w:val="pt-BR"/>
        </w:rPr>
        <w:t xml:space="preserve"> Caso o licitante opte por não realizar a vistoria, deverá prestar declaração formal assinada pelo responsável técnico do licitante acerca do conhecimento pleno das condições e peculiaridades da contratação. </w:t>
      </w:r>
    </w:p>
    <w:p w14:paraId="1BCF30A7" w14:textId="77777777" w:rsidR="003D1485" w:rsidRDefault="00847804" w:rsidP="007A6EA1">
      <w:pPr>
        <w:pStyle w:val="PargrafodaLista"/>
        <w:numPr>
          <w:ilvl w:val="1"/>
          <w:numId w:val="4"/>
        </w:numPr>
        <w:tabs>
          <w:tab w:val="left" w:pos="0"/>
          <w:tab w:val="left" w:pos="142"/>
        </w:tabs>
        <w:spacing w:line="360" w:lineRule="auto"/>
        <w:ind w:left="0" w:firstLine="0"/>
        <w:jc w:val="both"/>
        <w:rPr>
          <w:rFonts w:eastAsia="Calibri"/>
          <w:sz w:val="22"/>
          <w:szCs w:val="22"/>
          <w:lang w:val="pt-BR"/>
        </w:rPr>
      </w:pPr>
      <w:r>
        <w:rPr>
          <w:rFonts w:eastAsia="Calibri"/>
          <w:sz w:val="22"/>
          <w:szCs w:val="22"/>
          <w:lang w:val="pt-BR"/>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2F6B2900" w14:textId="77777777" w:rsidR="003D1485" w:rsidRPr="00041687" w:rsidRDefault="00847804" w:rsidP="007A6EA1">
      <w:pPr>
        <w:pStyle w:val="PargrafodaLista"/>
        <w:numPr>
          <w:ilvl w:val="0"/>
          <w:numId w:val="4"/>
        </w:numPr>
        <w:tabs>
          <w:tab w:val="left" w:pos="0"/>
        </w:tabs>
        <w:spacing w:line="360" w:lineRule="auto"/>
        <w:ind w:left="0" w:firstLine="0"/>
        <w:jc w:val="both"/>
        <w:rPr>
          <w:rFonts w:eastAsia="Calibri"/>
          <w:sz w:val="22"/>
          <w:szCs w:val="22"/>
        </w:rPr>
      </w:pPr>
      <w:r w:rsidRPr="00041687">
        <w:rPr>
          <w:b/>
          <w:sz w:val="22"/>
          <w:szCs w:val="22"/>
        </w:rPr>
        <w:t>DA EXECUÇÃO DO OBJETO</w:t>
      </w:r>
    </w:p>
    <w:p w14:paraId="3D10B04E" w14:textId="77777777" w:rsidR="003D1485" w:rsidRPr="00041687" w:rsidRDefault="00847804" w:rsidP="007A6EA1">
      <w:pPr>
        <w:pStyle w:val="PargrafodaLista"/>
        <w:numPr>
          <w:ilvl w:val="1"/>
          <w:numId w:val="5"/>
        </w:numPr>
        <w:tabs>
          <w:tab w:val="left" w:pos="0"/>
          <w:tab w:val="left" w:pos="142"/>
        </w:tabs>
        <w:spacing w:line="360" w:lineRule="auto"/>
        <w:ind w:left="0" w:firstLine="0"/>
        <w:jc w:val="both"/>
        <w:rPr>
          <w:sz w:val="22"/>
          <w:szCs w:val="22"/>
        </w:rPr>
      </w:pPr>
      <w:r w:rsidRPr="00041687">
        <w:rPr>
          <w:sz w:val="22"/>
          <w:szCs w:val="22"/>
          <w:lang w:val="pt-BR"/>
        </w:rPr>
        <w:t>A</w:t>
      </w:r>
      <w:r w:rsidRPr="00041687">
        <w:rPr>
          <w:sz w:val="22"/>
          <w:szCs w:val="22"/>
        </w:rPr>
        <w:t xml:space="preserve"> prestação de serviços objeto desta licitação deverá ser implantado em </w:t>
      </w:r>
      <w:r w:rsidRPr="00041687">
        <w:rPr>
          <w:b/>
          <w:bCs/>
          <w:sz w:val="22"/>
          <w:szCs w:val="22"/>
        </w:rPr>
        <w:t xml:space="preserve">um prazo máximo de </w:t>
      </w:r>
      <w:r w:rsidRPr="00041687">
        <w:rPr>
          <w:b/>
          <w:bCs/>
          <w:sz w:val="22"/>
          <w:szCs w:val="22"/>
          <w:lang w:val="pt-BR"/>
        </w:rPr>
        <w:t>3</w:t>
      </w:r>
      <w:r w:rsidRPr="00041687">
        <w:rPr>
          <w:b/>
          <w:bCs/>
          <w:sz w:val="22"/>
          <w:szCs w:val="22"/>
        </w:rPr>
        <w:t>0</w:t>
      </w:r>
      <w:r w:rsidRPr="00041687">
        <w:rPr>
          <w:b/>
          <w:bCs/>
          <w:sz w:val="22"/>
          <w:szCs w:val="22"/>
          <w:lang w:val="pt-BR"/>
        </w:rPr>
        <w:t xml:space="preserve"> (trinta) dias após a assinatura do contrato</w:t>
      </w:r>
      <w:r w:rsidRPr="00041687">
        <w:rPr>
          <w:sz w:val="22"/>
          <w:szCs w:val="22"/>
          <w:lang w:val="pt-BR"/>
        </w:rPr>
        <w:t xml:space="preserve">, podendo ser prorrogado por igual período. </w:t>
      </w:r>
    </w:p>
    <w:p w14:paraId="444868DE" w14:textId="77777777" w:rsidR="003D1485" w:rsidRPr="00041687" w:rsidRDefault="00847804" w:rsidP="007A6EA1">
      <w:pPr>
        <w:pStyle w:val="PargrafodaLista"/>
        <w:numPr>
          <w:ilvl w:val="1"/>
          <w:numId w:val="5"/>
        </w:numPr>
        <w:tabs>
          <w:tab w:val="left" w:pos="0"/>
          <w:tab w:val="left" w:pos="142"/>
        </w:tabs>
        <w:spacing w:line="360" w:lineRule="auto"/>
        <w:ind w:left="0" w:firstLine="0"/>
        <w:jc w:val="both"/>
        <w:rPr>
          <w:b/>
          <w:bCs/>
          <w:sz w:val="22"/>
          <w:szCs w:val="22"/>
        </w:rPr>
      </w:pPr>
      <w:r w:rsidRPr="00041687">
        <w:rPr>
          <w:b/>
          <w:bCs/>
          <w:sz w:val="22"/>
          <w:szCs w:val="22"/>
          <w:lang w:val="pt-BR"/>
        </w:rPr>
        <w:t xml:space="preserve">Os serviços serão prestados </w:t>
      </w:r>
      <w:r w:rsidRPr="00041687">
        <w:rPr>
          <w:b/>
          <w:bCs/>
          <w:sz w:val="22"/>
          <w:szCs w:val="22"/>
        </w:rPr>
        <w:t>no</w:t>
      </w:r>
      <w:r w:rsidRPr="00041687">
        <w:rPr>
          <w:b/>
          <w:bCs/>
          <w:sz w:val="22"/>
          <w:szCs w:val="22"/>
          <w:lang w:val="pt-BR"/>
        </w:rPr>
        <w:t>s</w:t>
      </w:r>
      <w:r w:rsidRPr="00041687">
        <w:rPr>
          <w:b/>
          <w:bCs/>
          <w:sz w:val="22"/>
          <w:szCs w:val="22"/>
        </w:rPr>
        <w:t xml:space="preserve"> seguinte</w:t>
      </w:r>
      <w:r w:rsidRPr="00041687">
        <w:rPr>
          <w:b/>
          <w:bCs/>
          <w:sz w:val="22"/>
          <w:szCs w:val="22"/>
          <w:lang w:val="pt-BR"/>
        </w:rPr>
        <w:t>s</w:t>
      </w:r>
      <w:r w:rsidRPr="00041687">
        <w:rPr>
          <w:b/>
          <w:bCs/>
          <w:sz w:val="22"/>
          <w:szCs w:val="22"/>
        </w:rPr>
        <w:t xml:space="preserve"> endereço</w:t>
      </w:r>
      <w:r w:rsidRPr="00041687">
        <w:rPr>
          <w:b/>
          <w:bCs/>
          <w:sz w:val="22"/>
          <w:szCs w:val="22"/>
          <w:lang w:val="pt-BR"/>
        </w:rPr>
        <w:t>s</w:t>
      </w:r>
      <w:r w:rsidR="00041687">
        <w:rPr>
          <w:b/>
          <w:bCs/>
          <w:sz w:val="22"/>
          <w:szCs w:val="22"/>
          <w:lang w:val="pt-BR"/>
        </w:rPr>
        <w:t>/locais/sedes administrativas</w:t>
      </w:r>
      <w:r w:rsidRPr="00041687">
        <w:rPr>
          <w:b/>
          <w:bCs/>
          <w:sz w:val="22"/>
          <w:szCs w:val="22"/>
          <w:lang w:val="pt-BR"/>
        </w:rPr>
        <w:t>:</w:t>
      </w:r>
    </w:p>
    <w:p w14:paraId="28EBDFE5" w14:textId="77777777" w:rsidR="003D1485" w:rsidRPr="00041687" w:rsidRDefault="00847804" w:rsidP="007A6EA1">
      <w:pPr>
        <w:pStyle w:val="PargrafodaLista"/>
        <w:numPr>
          <w:ilvl w:val="2"/>
          <w:numId w:val="6"/>
        </w:numPr>
        <w:tabs>
          <w:tab w:val="left" w:pos="0"/>
          <w:tab w:val="left" w:pos="142"/>
        </w:tabs>
        <w:spacing w:line="360" w:lineRule="auto"/>
        <w:ind w:left="0" w:firstLine="0"/>
        <w:jc w:val="both"/>
        <w:rPr>
          <w:sz w:val="22"/>
          <w:szCs w:val="22"/>
        </w:rPr>
      </w:pPr>
      <w:r w:rsidRPr="00041687">
        <w:rPr>
          <w:sz w:val="22"/>
          <w:szCs w:val="22"/>
        </w:rPr>
        <w:t>Sede da Prefeitura Municipal localizado na Praça Getúlio Vargas, 21</w:t>
      </w:r>
      <w:r w:rsidRPr="00041687">
        <w:rPr>
          <w:sz w:val="22"/>
          <w:szCs w:val="22"/>
          <w:lang w:val="pt-BR"/>
        </w:rPr>
        <w:t>,</w:t>
      </w:r>
      <w:r w:rsidRPr="00041687">
        <w:rPr>
          <w:sz w:val="22"/>
          <w:szCs w:val="22"/>
        </w:rPr>
        <w:t xml:space="preserve"> Centro;</w:t>
      </w:r>
    </w:p>
    <w:p w14:paraId="7BF92676" w14:textId="77777777" w:rsidR="003D1485" w:rsidRPr="00041687" w:rsidRDefault="00847804" w:rsidP="007A6EA1">
      <w:pPr>
        <w:pStyle w:val="PargrafodaLista"/>
        <w:numPr>
          <w:ilvl w:val="2"/>
          <w:numId w:val="6"/>
        </w:numPr>
        <w:tabs>
          <w:tab w:val="left" w:pos="0"/>
          <w:tab w:val="left" w:pos="142"/>
        </w:tabs>
        <w:spacing w:line="360" w:lineRule="auto"/>
        <w:ind w:left="0" w:firstLine="0"/>
        <w:jc w:val="both"/>
        <w:rPr>
          <w:sz w:val="22"/>
          <w:szCs w:val="22"/>
        </w:rPr>
      </w:pPr>
      <w:r w:rsidRPr="00041687">
        <w:rPr>
          <w:sz w:val="22"/>
          <w:szCs w:val="22"/>
        </w:rPr>
        <w:t>Ponto de Atendimento do INSS e Policia Civil localizado na Rua Jovelin</w:t>
      </w:r>
      <w:r w:rsidRPr="00041687">
        <w:rPr>
          <w:sz w:val="22"/>
          <w:szCs w:val="22"/>
          <w:lang w:val="pt-BR"/>
        </w:rPr>
        <w:t>o</w:t>
      </w:r>
      <w:r w:rsidRPr="00041687">
        <w:rPr>
          <w:sz w:val="22"/>
          <w:szCs w:val="22"/>
        </w:rPr>
        <w:t xml:space="preserve"> Maciel, 67</w:t>
      </w:r>
      <w:r w:rsidRPr="00041687">
        <w:rPr>
          <w:sz w:val="22"/>
          <w:szCs w:val="22"/>
          <w:lang w:val="pt-BR"/>
        </w:rPr>
        <w:t>,</w:t>
      </w:r>
      <w:r w:rsidRPr="00041687">
        <w:rPr>
          <w:sz w:val="22"/>
          <w:szCs w:val="22"/>
        </w:rPr>
        <w:t xml:space="preserve"> Centro;</w:t>
      </w:r>
    </w:p>
    <w:p w14:paraId="204567A4" w14:textId="77777777" w:rsidR="003D1485" w:rsidRPr="00041687" w:rsidRDefault="00847804" w:rsidP="007A6EA1">
      <w:pPr>
        <w:pStyle w:val="PargrafodaLista"/>
        <w:numPr>
          <w:ilvl w:val="2"/>
          <w:numId w:val="6"/>
        </w:numPr>
        <w:tabs>
          <w:tab w:val="left" w:pos="0"/>
          <w:tab w:val="left" w:pos="142"/>
        </w:tabs>
        <w:spacing w:line="360" w:lineRule="auto"/>
        <w:ind w:left="0" w:firstLine="0"/>
        <w:jc w:val="both"/>
        <w:rPr>
          <w:sz w:val="22"/>
          <w:szCs w:val="22"/>
        </w:rPr>
      </w:pPr>
      <w:r w:rsidRPr="00041687">
        <w:rPr>
          <w:sz w:val="22"/>
          <w:szCs w:val="22"/>
        </w:rPr>
        <w:t>Setor de Tributos localizado na Praça Edmilson de Paula, 127 – Centro;</w:t>
      </w:r>
    </w:p>
    <w:p w14:paraId="21A5D246" w14:textId="77777777" w:rsidR="003D1485" w:rsidRPr="00041687" w:rsidRDefault="00847804" w:rsidP="007A6EA1">
      <w:pPr>
        <w:pStyle w:val="PargrafodaLista"/>
        <w:numPr>
          <w:ilvl w:val="2"/>
          <w:numId w:val="6"/>
        </w:numPr>
        <w:tabs>
          <w:tab w:val="left" w:pos="0"/>
          <w:tab w:val="left" w:pos="142"/>
        </w:tabs>
        <w:spacing w:line="360" w:lineRule="auto"/>
        <w:ind w:left="0" w:firstLine="0"/>
        <w:jc w:val="both"/>
        <w:rPr>
          <w:sz w:val="22"/>
          <w:szCs w:val="22"/>
        </w:rPr>
      </w:pPr>
      <w:r w:rsidRPr="00041687">
        <w:rPr>
          <w:sz w:val="22"/>
          <w:szCs w:val="22"/>
        </w:rPr>
        <w:t>Secretaria Municipal de Assistência Social localizado na Praça Edmilson de Paula, 127 - Centro.</w:t>
      </w:r>
    </w:p>
    <w:p w14:paraId="6E198CD9"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lastRenderedPageBreak/>
        <w:t>Secretaria Municipal de Desenvolvimento Agrário e Meio Ambiente localizado na Rua dos Esportes, 33- Centro.</w:t>
      </w:r>
    </w:p>
    <w:p w14:paraId="653D5D23"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Secretaria de Municipal de Obras, Serviços Urbanos e Transportes localizada na Rua do Campo, 82- Cidade Nova.</w:t>
      </w:r>
    </w:p>
    <w:p w14:paraId="7E2AEEBD"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Secretaria Municipal de Cultura, Esporte, Lazer e Turis</w:t>
      </w:r>
      <w:proofErr w:type="spellStart"/>
      <w:r>
        <w:rPr>
          <w:sz w:val="22"/>
          <w:szCs w:val="22"/>
          <w:lang w:val="pt-BR"/>
        </w:rPr>
        <w:t>mo</w:t>
      </w:r>
      <w:proofErr w:type="spellEnd"/>
      <w:r>
        <w:rPr>
          <w:sz w:val="22"/>
          <w:szCs w:val="22"/>
        </w:rPr>
        <w:t xml:space="preserve"> localizado na Rua Elieser Pinheiro, 247 – Saudade.</w:t>
      </w:r>
    </w:p>
    <w:p w14:paraId="5015BF7F"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Secretaria Municipal de Saúde</w:t>
      </w:r>
      <w:r>
        <w:rPr>
          <w:sz w:val="22"/>
          <w:szCs w:val="22"/>
          <w:lang w:val="pt-BR"/>
        </w:rPr>
        <w:t>,</w:t>
      </w:r>
      <w:r>
        <w:rPr>
          <w:sz w:val="22"/>
          <w:szCs w:val="22"/>
        </w:rPr>
        <w:t xml:space="preserve"> localizado na Rua da Saudade, 26 Centro;</w:t>
      </w:r>
    </w:p>
    <w:p w14:paraId="6D604845"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Posto de Saúde</w:t>
      </w:r>
      <w:r>
        <w:rPr>
          <w:sz w:val="22"/>
          <w:szCs w:val="22"/>
          <w:lang w:val="pt-BR"/>
        </w:rPr>
        <w:t>,</w:t>
      </w:r>
      <w:r>
        <w:rPr>
          <w:sz w:val="22"/>
          <w:szCs w:val="22"/>
        </w:rPr>
        <w:t xml:space="preserve"> localizado na Rua da Saudade, 26 Centro;</w:t>
      </w:r>
    </w:p>
    <w:p w14:paraId="21C176CE"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Farmácia Municipal</w:t>
      </w:r>
      <w:r>
        <w:rPr>
          <w:sz w:val="22"/>
          <w:szCs w:val="22"/>
          <w:lang w:val="pt-BR"/>
        </w:rPr>
        <w:t>,</w:t>
      </w:r>
      <w:r>
        <w:rPr>
          <w:sz w:val="22"/>
          <w:szCs w:val="22"/>
        </w:rPr>
        <w:t xml:space="preserve"> localizado na Rua Elieser Pinheiro, 549 Centro; </w:t>
      </w:r>
    </w:p>
    <w:p w14:paraId="15F77A81"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PSF Central</w:t>
      </w:r>
      <w:r>
        <w:rPr>
          <w:sz w:val="22"/>
          <w:szCs w:val="22"/>
          <w:lang w:val="pt-BR"/>
        </w:rPr>
        <w:t xml:space="preserve">, </w:t>
      </w:r>
      <w:r>
        <w:rPr>
          <w:sz w:val="22"/>
          <w:szCs w:val="22"/>
        </w:rPr>
        <w:t>localizado na Rua Eliezer Pinheiro, 592 Cidade Nova;</w:t>
      </w:r>
    </w:p>
    <w:p w14:paraId="52236D25"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PSF dos Porf</w:t>
      </w:r>
      <w:r>
        <w:rPr>
          <w:sz w:val="22"/>
          <w:szCs w:val="22"/>
          <w:lang w:val="pt-BR"/>
        </w:rPr>
        <w:t>í</w:t>
      </w:r>
      <w:r>
        <w:rPr>
          <w:sz w:val="22"/>
          <w:szCs w:val="22"/>
        </w:rPr>
        <w:t>rios</w:t>
      </w:r>
      <w:r>
        <w:rPr>
          <w:sz w:val="22"/>
          <w:szCs w:val="22"/>
          <w:lang w:val="pt-BR"/>
        </w:rPr>
        <w:t xml:space="preserve">, </w:t>
      </w:r>
      <w:r>
        <w:rPr>
          <w:sz w:val="22"/>
          <w:szCs w:val="22"/>
        </w:rPr>
        <w:t>localizado na Comunidade dos Porfírios, Zona Rural;</w:t>
      </w:r>
    </w:p>
    <w:p w14:paraId="341F0CD1" w14:textId="77777777" w:rsidR="003D1485" w:rsidRPr="0046470C" w:rsidRDefault="00847804" w:rsidP="007A6EA1">
      <w:pPr>
        <w:pStyle w:val="PargrafodaLista"/>
        <w:numPr>
          <w:ilvl w:val="2"/>
          <w:numId w:val="6"/>
        </w:numPr>
        <w:tabs>
          <w:tab w:val="left" w:pos="0"/>
          <w:tab w:val="left" w:pos="142"/>
        </w:tabs>
        <w:spacing w:line="360" w:lineRule="auto"/>
        <w:ind w:left="0" w:firstLine="0"/>
        <w:jc w:val="both"/>
        <w:rPr>
          <w:color w:val="000000" w:themeColor="text1"/>
          <w:sz w:val="22"/>
          <w:szCs w:val="22"/>
        </w:rPr>
      </w:pPr>
      <w:r w:rsidRPr="0046470C">
        <w:rPr>
          <w:color w:val="000000" w:themeColor="text1"/>
          <w:sz w:val="22"/>
          <w:szCs w:val="22"/>
        </w:rPr>
        <w:t>PSF de Jenipapinho localizado na Comunidade dos Jenipapinho, Zona Rural;</w:t>
      </w:r>
    </w:p>
    <w:p w14:paraId="263B88BE" w14:textId="77777777" w:rsidR="003D1485" w:rsidRPr="0046470C" w:rsidRDefault="00847804" w:rsidP="007A6EA1">
      <w:pPr>
        <w:pStyle w:val="PargrafodaLista"/>
        <w:numPr>
          <w:ilvl w:val="2"/>
          <w:numId w:val="6"/>
        </w:numPr>
        <w:tabs>
          <w:tab w:val="left" w:pos="0"/>
          <w:tab w:val="left" w:pos="142"/>
        </w:tabs>
        <w:spacing w:line="360" w:lineRule="auto"/>
        <w:ind w:left="0" w:firstLine="0"/>
        <w:jc w:val="both"/>
        <w:rPr>
          <w:color w:val="000000" w:themeColor="text1"/>
          <w:sz w:val="22"/>
          <w:szCs w:val="22"/>
        </w:rPr>
      </w:pPr>
      <w:r w:rsidRPr="0046470C">
        <w:rPr>
          <w:color w:val="000000" w:themeColor="text1"/>
          <w:sz w:val="22"/>
          <w:szCs w:val="22"/>
        </w:rPr>
        <w:t>Sede do Centro de Atenção Psicossocial – CAPS localizado na Rua Palmeiras, 41 Altamira;</w:t>
      </w:r>
    </w:p>
    <w:p w14:paraId="54F99A31" w14:textId="6E432DE1" w:rsidR="003D1485" w:rsidRPr="0046470C" w:rsidRDefault="00847804" w:rsidP="007A6EA1">
      <w:pPr>
        <w:pStyle w:val="PargrafodaLista"/>
        <w:numPr>
          <w:ilvl w:val="2"/>
          <w:numId w:val="6"/>
        </w:numPr>
        <w:tabs>
          <w:tab w:val="left" w:pos="0"/>
          <w:tab w:val="left" w:pos="142"/>
        </w:tabs>
        <w:spacing w:line="360" w:lineRule="auto"/>
        <w:ind w:left="0" w:firstLine="0"/>
        <w:jc w:val="both"/>
        <w:rPr>
          <w:color w:val="000000" w:themeColor="text1"/>
          <w:sz w:val="22"/>
          <w:szCs w:val="22"/>
        </w:rPr>
      </w:pPr>
      <w:r w:rsidRPr="0046470C">
        <w:rPr>
          <w:color w:val="000000" w:themeColor="text1"/>
          <w:sz w:val="22"/>
          <w:szCs w:val="22"/>
        </w:rPr>
        <w:t>Sede da Vigilância Sanitária</w:t>
      </w:r>
      <w:r w:rsidRPr="0046470C">
        <w:rPr>
          <w:color w:val="000000" w:themeColor="text1"/>
          <w:sz w:val="22"/>
          <w:szCs w:val="22"/>
          <w:lang w:val="pt-BR"/>
        </w:rPr>
        <w:t xml:space="preserve"> Municipal;</w:t>
      </w:r>
      <w:r w:rsidR="006B1411" w:rsidRPr="0046470C">
        <w:rPr>
          <w:color w:val="000000" w:themeColor="text1"/>
          <w:sz w:val="22"/>
          <w:szCs w:val="22"/>
          <w:lang w:val="pt-BR"/>
        </w:rPr>
        <w:t xml:space="preserve"> localizado na Avenida Beira Mar, </w:t>
      </w:r>
      <w:r w:rsidR="0046470C" w:rsidRPr="0046470C">
        <w:rPr>
          <w:color w:val="000000" w:themeColor="text1"/>
          <w:sz w:val="22"/>
          <w:szCs w:val="22"/>
          <w:lang w:val="pt-BR"/>
        </w:rPr>
        <w:t>902, Cidade Nova;</w:t>
      </w:r>
    </w:p>
    <w:p w14:paraId="069D3A59"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Secretaria Municipal de Educação</w:t>
      </w:r>
      <w:r>
        <w:rPr>
          <w:sz w:val="22"/>
          <w:szCs w:val="22"/>
          <w:lang w:val="pt-BR"/>
        </w:rPr>
        <w:t>,</w:t>
      </w:r>
      <w:r>
        <w:rPr>
          <w:sz w:val="22"/>
          <w:szCs w:val="22"/>
        </w:rPr>
        <w:t xml:space="preserve"> localizado na Rua Elieser Pinheiro, 247 – Saudade.</w:t>
      </w:r>
    </w:p>
    <w:p w14:paraId="58D41510"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Escola Municipal Antônio Nunes</w:t>
      </w:r>
      <w:r>
        <w:rPr>
          <w:sz w:val="22"/>
          <w:szCs w:val="22"/>
          <w:lang w:val="pt-BR"/>
        </w:rPr>
        <w:t>,</w:t>
      </w:r>
      <w:r>
        <w:rPr>
          <w:sz w:val="22"/>
          <w:szCs w:val="22"/>
        </w:rPr>
        <w:t xml:space="preserve"> localizado na Comunidade do Funil - S/N - Zona Rural - Catuji-MG;</w:t>
      </w:r>
    </w:p>
    <w:p w14:paraId="5B38F182"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Escola Municipal Centro infantil Primeiros Passos</w:t>
      </w:r>
      <w:r>
        <w:rPr>
          <w:sz w:val="22"/>
          <w:szCs w:val="22"/>
          <w:lang w:val="pt-BR"/>
        </w:rPr>
        <w:t>,</w:t>
      </w:r>
      <w:r>
        <w:rPr>
          <w:sz w:val="22"/>
          <w:szCs w:val="22"/>
        </w:rPr>
        <w:t xml:space="preserve"> localizad</w:t>
      </w:r>
      <w:r>
        <w:rPr>
          <w:sz w:val="22"/>
          <w:szCs w:val="22"/>
          <w:lang w:val="pt-BR"/>
        </w:rPr>
        <w:t>a</w:t>
      </w:r>
      <w:r>
        <w:rPr>
          <w:sz w:val="22"/>
          <w:szCs w:val="22"/>
        </w:rPr>
        <w:t xml:space="preserve"> na Rua Eliezer Pinheiro - S/N - Bairro Saudade - Catuji-MG;</w:t>
      </w:r>
    </w:p>
    <w:p w14:paraId="3295FB3E"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Escola Municipal Costa e Silva</w:t>
      </w:r>
      <w:r>
        <w:rPr>
          <w:sz w:val="22"/>
          <w:szCs w:val="22"/>
          <w:lang w:val="pt-BR"/>
        </w:rPr>
        <w:t>,</w:t>
      </w:r>
      <w:r>
        <w:rPr>
          <w:sz w:val="22"/>
          <w:szCs w:val="22"/>
        </w:rPr>
        <w:t xml:space="preserve"> localizad</w:t>
      </w:r>
      <w:r>
        <w:rPr>
          <w:sz w:val="22"/>
          <w:szCs w:val="22"/>
          <w:lang w:val="pt-BR"/>
        </w:rPr>
        <w:t>a</w:t>
      </w:r>
      <w:r>
        <w:rPr>
          <w:sz w:val="22"/>
          <w:szCs w:val="22"/>
        </w:rPr>
        <w:t xml:space="preserve"> na Comunidade da Fumaça - S/N - Zona Rural -Catuji-MG;</w:t>
      </w:r>
    </w:p>
    <w:p w14:paraId="3ED44C65"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Escola Municipal Francisco Rodrigues</w:t>
      </w:r>
      <w:r>
        <w:rPr>
          <w:sz w:val="22"/>
          <w:szCs w:val="22"/>
          <w:lang w:val="pt-BR"/>
        </w:rPr>
        <w:t>,</w:t>
      </w:r>
      <w:r>
        <w:rPr>
          <w:sz w:val="22"/>
          <w:szCs w:val="22"/>
        </w:rPr>
        <w:t xml:space="preserve"> localizad</w:t>
      </w:r>
      <w:r>
        <w:rPr>
          <w:sz w:val="22"/>
          <w:szCs w:val="22"/>
          <w:lang w:val="pt-BR"/>
        </w:rPr>
        <w:t>a</w:t>
      </w:r>
      <w:r>
        <w:rPr>
          <w:sz w:val="22"/>
          <w:szCs w:val="22"/>
        </w:rPr>
        <w:t xml:space="preserve"> na Comunidade do Santana - S/N - Zona Rural- Catuji-MG;</w:t>
      </w:r>
    </w:p>
    <w:p w14:paraId="7183947B"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Escola Municipal Frei Álvaro</w:t>
      </w:r>
      <w:r>
        <w:rPr>
          <w:sz w:val="22"/>
          <w:szCs w:val="22"/>
          <w:lang w:val="pt-BR"/>
        </w:rPr>
        <w:t>,</w:t>
      </w:r>
      <w:r>
        <w:rPr>
          <w:sz w:val="22"/>
          <w:szCs w:val="22"/>
        </w:rPr>
        <w:t xml:space="preserve"> localizad</w:t>
      </w:r>
      <w:r>
        <w:rPr>
          <w:sz w:val="22"/>
          <w:szCs w:val="22"/>
          <w:lang w:val="pt-BR"/>
        </w:rPr>
        <w:t>a</w:t>
      </w:r>
      <w:r>
        <w:rPr>
          <w:sz w:val="22"/>
          <w:szCs w:val="22"/>
        </w:rPr>
        <w:t xml:space="preserve"> na Comunidade do Formoso - S/N - Zona Rural- Catuji-MG;</w:t>
      </w:r>
    </w:p>
    <w:p w14:paraId="5FE4320F"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Escola Municipal José Lopes Gomes</w:t>
      </w:r>
      <w:r>
        <w:rPr>
          <w:sz w:val="22"/>
          <w:szCs w:val="22"/>
          <w:lang w:val="pt-BR"/>
        </w:rPr>
        <w:t>,</w:t>
      </w:r>
      <w:r>
        <w:rPr>
          <w:sz w:val="22"/>
          <w:szCs w:val="22"/>
        </w:rPr>
        <w:t xml:space="preserve"> localizado na Rua do Campo - Comunidade do Jenipapinho - S/N - Zona Rural- Catuji-MG;</w:t>
      </w:r>
    </w:p>
    <w:p w14:paraId="5061618F"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Escola Municipal Magnária Morais dos Santos</w:t>
      </w:r>
      <w:r>
        <w:rPr>
          <w:sz w:val="22"/>
          <w:szCs w:val="22"/>
          <w:lang w:val="pt-BR"/>
        </w:rPr>
        <w:t>,</w:t>
      </w:r>
      <w:r>
        <w:rPr>
          <w:sz w:val="22"/>
          <w:szCs w:val="22"/>
        </w:rPr>
        <w:t xml:space="preserve"> localizad</w:t>
      </w:r>
      <w:r>
        <w:rPr>
          <w:sz w:val="22"/>
          <w:szCs w:val="22"/>
          <w:lang w:val="pt-BR"/>
        </w:rPr>
        <w:t>a</w:t>
      </w:r>
      <w:r>
        <w:rPr>
          <w:sz w:val="22"/>
          <w:szCs w:val="22"/>
        </w:rPr>
        <w:t xml:space="preserve"> na Rua Raposos – Centro – nº 188  - Catuji-MG; </w:t>
      </w:r>
    </w:p>
    <w:p w14:paraId="42E88B4F"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Escola Municipal Margarida de Barros localizado na Comunidade do Jenipapão - S/N - Zona Rural- Catuji-MG;</w:t>
      </w:r>
    </w:p>
    <w:p w14:paraId="6E351FCD"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Escola Municipal Joaquim Moreira</w:t>
      </w:r>
      <w:r>
        <w:rPr>
          <w:sz w:val="22"/>
          <w:szCs w:val="22"/>
          <w:lang w:val="pt-BR"/>
        </w:rPr>
        <w:t>,</w:t>
      </w:r>
      <w:r>
        <w:rPr>
          <w:sz w:val="22"/>
          <w:szCs w:val="22"/>
        </w:rPr>
        <w:t xml:space="preserve"> localizad</w:t>
      </w:r>
      <w:r>
        <w:rPr>
          <w:sz w:val="22"/>
          <w:szCs w:val="22"/>
          <w:lang w:val="pt-BR"/>
        </w:rPr>
        <w:t>a</w:t>
      </w:r>
      <w:r>
        <w:rPr>
          <w:sz w:val="22"/>
          <w:szCs w:val="22"/>
        </w:rPr>
        <w:t xml:space="preserve"> na Comunidade do Landim - S/N - Zona Rural- Catuji-MG;</w:t>
      </w:r>
    </w:p>
    <w:p w14:paraId="0711EDF8"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rPr>
        <w:t>Escola Municipal Porfírio Ferreira</w:t>
      </w:r>
      <w:r>
        <w:rPr>
          <w:sz w:val="22"/>
          <w:szCs w:val="22"/>
          <w:lang w:val="pt-BR"/>
        </w:rPr>
        <w:t>,</w:t>
      </w:r>
      <w:r>
        <w:rPr>
          <w:sz w:val="22"/>
          <w:szCs w:val="22"/>
        </w:rPr>
        <w:t xml:space="preserve"> localizad</w:t>
      </w:r>
      <w:r>
        <w:rPr>
          <w:sz w:val="22"/>
          <w:szCs w:val="22"/>
          <w:lang w:val="pt-BR"/>
        </w:rPr>
        <w:t>a</w:t>
      </w:r>
      <w:r>
        <w:rPr>
          <w:sz w:val="22"/>
          <w:szCs w:val="22"/>
        </w:rPr>
        <w:t xml:space="preserve"> na Rua Altino Barbosa - Comunidade do Porfírios - S/N - Zona Rural- Catuji-MG.</w:t>
      </w:r>
    </w:p>
    <w:p w14:paraId="55E2E52F" w14:textId="77777777"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Pr>
          <w:sz w:val="22"/>
          <w:szCs w:val="22"/>
          <w:lang w:val="pt-BR"/>
        </w:rPr>
        <w:t xml:space="preserve">Escola </w:t>
      </w:r>
      <w:r>
        <w:rPr>
          <w:sz w:val="22"/>
          <w:szCs w:val="22"/>
        </w:rPr>
        <w:t>Pro</w:t>
      </w:r>
      <w:r>
        <w:rPr>
          <w:sz w:val="22"/>
          <w:szCs w:val="22"/>
          <w:lang w:val="pt-BR"/>
        </w:rPr>
        <w:t>-</w:t>
      </w:r>
      <w:r>
        <w:rPr>
          <w:sz w:val="22"/>
          <w:szCs w:val="22"/>
        </w:rPr>
        <w:t>Infância</w:t>
      </w:r>
      <w:r>
        <w:rPr>
          <w:sz w:val="22"/>
          <w:szCs w:val="22"/>
          <w:lang w:val="pt-BR"/>
        </w:rPr>
        <w:t>,</w:t>
      </w:r>
      <w:r>
        <w:rPr>
          <w:sz w:val="22"/>
          <w:szCs w:val="22"/>
        </w:rPr>
        <w:t xml:space="preserve"> localiza</w:t>
      </w:r>
      <w:r>
        <w:rPr>
          <w:sz w:val="22"/>
          <w:szCs w:val="22"/>
          <w:lang w:val="pt-BR"/>
        </w:rPr>
        <w:t>da</w:t>
      </w:r>
      <w:r>
        <w:rPr>
          <w:sz w:val="22"/>
          <w:szCs w:val="22"/>
        </w:rPr>
        <w:t xml:space="preserve"> na Rua Violeta, 172 Cidade Nova.</w:t>
      </w:r>
    </w:p>
    <w:p w14:paraId="7C7F2EB6" w14:textId="1F0B7359" w:rsidR="003D1485" w:rsidRDefault="00847804" w:rsidP="007A6EA1">
      <w:pPr>
        <w:pStyle w:val="PargrafodaLista"/>
        <w:numPr>
          <w:ilvl w:val="2"/>
          <w:numId w:val="6"/>
        </w:numPr>
        <w:tabs>
          <w:tab w:val="left" w:pos="0"/>
          <w:tab w:val="left" w:pos="142"/>
        </w:tabs>
        <w:spacing w:line="360" w:lineRule="auto"/>
        <w:ind w:left="0" w:firstLine="0"/>
        <w:jc w:val="both"/>
        <w:rPr>
          <w:sz w:val="22"/>
          <w:szCs w:val="22"/>
        </w:rPr>
      </w:pPr>
      <w:r w:rsidRPr="00041687">
        <w:rPr>
          <w:sz w:val="22"/>
          <w:szCs w:val="22"/>
        </w:rPr>
        <w:lastRenderedPageBreak/>
        <w:t xml:space="preserve">Escola Municipal </w:t>
      </w:r>
      <w:r w:rsidRPr="00041687">
        <w:rPr>
          <w:sz w:val="22"/>
          <w:szCs w:val="22"/>
          <w:lang w:val="pt-BR"/>
        </w:rPr>
        <w:t xml:space="preserve">do Gramado </w:t>
      </w:r>
      <w:r w:rsidRPr="00041687">
        <w:rPr>
          <w:sz w:val="22"/>
          <w:szCs w:val="22"/>
        </w:rPr>
        <w:t xml:space="preserve"> – Comunidade do Gramado - S/N - Zona Rural- Catuji-MG.</w:t>
      </w:r>
    </w:p>
    <w:p w14:paraId="362FF8E0" w14:textId="77777777" w:rsidR="003D1485" w:rsidRDefault="00847804" w:rsidP="007A6EA1">
      <w:pPr>
        <w:pStyle w:val="PargrafodaLista"/>
        <w:numPr>
          <w:ilvl w:val="1"/>
          <w:numId w:val="6"/>
        </w:numPr>
        <w:tabs>
          <w:tab w:val="left" w:pos="0"/>
          <w:tab w:val="left" w:pos="142"/>
        </w:tabs>
        <w:spacing w:line="360" w:lineRule="auto"/>
        <w:ind w:left="0" w:firstLine="0"/>
        <w:jc w:val="both"/>
        <w:rPr>
          <w:rFonts w:eastAsia="Calibri"/>
          <w:sz w:val="22"/>
          <w:szCs w:val="22"/>
          <w:lang w:val="pt-BR"/>
        </w:rPr>
      </w:pPr>
      <w:r>
        <w:rPr>
          <w:rFonts w:eastAsia="Calibri"/>
          <w:sz w:val="22"/>
          <w:szCs w:val="22"/>
          <w:lang w:val="pt-BR"/>
        </w:rPr>
        <w:t>Deve garantir a segurança de dados estabelecida pela política de segurança de dados Lei nº 13.709/2018 da LGPD, incluindo anexos, informações confidenciais (de uso restrito/proibido e/ou legalmente protegidas) e todo banco de dados hospedado por este software são estritamente proibidos de serem divulgados, sujeitos às penalidades legais cabíveis sob pena de responsabilização em caso de uso indevido, diante da observância dos direitos instituídos ao art. da Lei n° 13.709/2018.</w:t>
      </w:r>
    </w:p>
    <w:p w14:paraId="696B6D7C" w14:textId="77777777" w:rsidR="003D1485" w:rsidRDefault="00847804" w:rsidP="007A6EA1">
      <w:pPr>
        <w:pStyle w:val="PargrafodaLista"/>
        <w:numPr>
          <w:ilvl w:val="1"/>
          <w:numId w:val="6"/>
        </w:numPr>
        <w:tabs>
          <w:tab w:val="left" w:pos="0"/>
          <w:tab w:val="left" w:pos="142"/>
        </w:tabs>
        <w:spacing w:line="360" w:lineRule="auto"/>
        <w:ind w:left="0" w:firstLine="0"/>
        <w:jc w:val="both"/>
        <w:rPr>
          <w:iCs/>
          <w:sz w:val="22"/>
          <w:szCs w:val="22"/>
        </w:rPr>
      </w:pPr>
      <w:r>
        <w:rPr>
          <w:iCs/>
          <w:sz w:val="22"/>
          <w:szCs w:val="22"/>
          <w:lang w:val="pt-BR"/>
        </w:rPr>
        <w:t>Não serão necessários procedimentos de transição e finalização do contrato devido às características do objeto.</w:t>
      </w:r>
    </w:p>
    <w:p w14:paraId="086339C5" w14:textId="77777777" w:rsidR="003D1485" w:rsidRDefault="00847804" w:rsidP="007A6EA1">
      <w:pPr>
        <w:pStyle w:val="PargrafodaLista"/>
        <w:numPr>
          <w:ilvl w:val="0"/>
          <w:numId w:val="6"/>
        </w:numPr>
        <w:tabs>
          <w:tab w:val="left" w:pos="0"/>
        </w:tabs>
        <w:spacing w:line="360" w:lineRule="auto"/>
        <w:ind w:left="0" w:firstLine="0"/>
        <w:jc w:val="both"/>
        <w:rPr>
          <w:iCs/>
          <w:sz w:val="22"/>
          <w:szCs w:val="22"/>
        </w:rPr>
      </w:pPr>
      <w:r>
        <w:rPr>
          <w:b/>
          <w:sz w:val="22"/>
          <w:szCs w:val="22"/>
        </w:rPr>
        <w:t xml:space="preserve">DA GESTÃO DO CONTRATO </w:t>
      </w:r>
      <w:r>
        <w:rPr>
          <w:b/>
          <w:sz w:val="22"/>
          <w:szCs w:val="22"/>
          <w:lang w:val="pt-BR"/>
        </w:rPr>
        <w:t xml:space="preserve">- </w:t>
      </w:r>
      <w:r>
        <w:rPr>
          <w:b/>
          <w:sz w:val="22"/>
          <w:szCs w:val="22"/>
        </w:rPr>
        <w:t>ROTINAS DE FISCALIZAÇÃO CONTRATUAL</w:t>
      </w:r>
    </w:p>
    <w:p w14:paraId="61ABE8DF"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1B119698"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0CCB080F"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As comunicações entre o órgão ou entidade e a contratada devem ser realizadas por escrito sempre que o ato exigir tal formalidade, admitindo-se o uso de mensagem eletrônica para esse fim.</w:t>
      </w:r>
    </w:p>
    <w:p w14:paraId="6400DBD2"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O órgão ou entidade poderá convocar representante da empresa para adoção de providências que devam ser cumpridas de imediato.</w:t>
      </w:r>
    </w:p>
    <w:p w14:paraId="0FFE0639"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1F4160A5"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2A256CAA"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A Contratante poderá recusar, desde que justificadamente, a indicação ou a manutenção do preposto da empresa, hipótese em que a Contratada designará outro para o exercício da atividade</w:t>
      </w:r>
      <w:r>
        <w:rPr>
          <w:rFonts w:eastAsia="Calibri"/>
          <w:sz w:val="22"/>
          <w:szCs w:val="22"/>
          <w:lang w:val="pt-BR"/>
        </w:rPr>
        <w:t>.</w:t>
      </w:r>
    </w:p>
    <w:p w14:paraId="78C67D9C"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A execução do contrato deverá ser acompanhada e fiscalizada pelo(s) fiscal(is) do contrato, ou pelos respectivos substitutos.</w:t>
      </w:r>
    </w:p>
    <w:p w14:paraId="71CDD14A" w14:textId="77777777" w:rsidR="003D1485" w:rsidRDefault="00847804" w:rsidP="007A6EA1">
      <w:pPr>
        <w:pStyle w:val="PargrafodaLista"/>
        <w:numPr>
          <w:ilvl w:val="1"/>
          <w:numId w:val="7"/>
        </w:numPr>
        <w:tabs>
          <w:tab w:val="left" w:pos="0"/>
        </w:tabs>
        <w:spacing w:line="360" w:lineRule="auto"/>
        <w:ind w:left="0" w:firstLine="0"/>
        <w:jc w:val="both"/>
        <w:rPr>
          <w:rFonts w:eastAsia="Calibri"/>
          <w:sz w:val="22"/>
          <w:szCs w:val="22"/>
        </w:rPr>
      </w:pPr>
      <w:r>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7FE2FB64" w14:textId="77777777" w:rsidR="003D1485" w:rsidRDefault="00847804" w:rsidP="007A6EA1">
      <w:pPr>
        <w:pStyle w:val="PargrafodaLista"/>
        <w:numPr>
          <w:ilvl w:val="2"/>
          <w:numId w:val="7"/>
        </w:numPr>
        <w:tabs>
          <w:tab w:val="left" w:pos="0"/>
        </w:tabs>
        <w:spacing w:line="360" w:lineRule="auto"/>
        <w:ind w:left="0" w:firstLine="0"/>
        <w:jc w:val="both"/>
        <w:rPr>
          <w:rFonts w:eastAsia="Calibri"/>
          <w:sz w:val="22"/>
          <w:szCs w:val="22"/>
        </w:rPr>
      </w:pPr>
      <w:r>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41D320BE" w14:textId="77777777" w:rsidR="003D1485" w:rsidRDefault="00847804" w:rsidP="007A6EA1">
      <w:pPr>
        <w:pStyle w:val="PargrafodaLista"/>
        <w:numPr>
          <w:ilvl w:val="2"/>
          <w:numId w:val="7"/>
        </w:numPr>
        <w:tabs>
          <w:tab w:val="left" w:pos="0"/>
        </w:tabs>
        <w:spacing w:line="360" w:lineRule="auto"/>
        <w:ind w:left="0" w:firstLine="0"/>
        <w:jc w:val="both"/>
        <w:rPr>
          <w:rFonts w:eastAsia="Calibri"/>
          <w:sz w:val="22"/>
          <w:szCs w:val="22"/>
        </w:rPr>
      </w:pPr>
      <w:r>
        <w:rPr>
          <w:rFonts w:eastAsia="Calibri"/>
          <w:sz w:val="22"/>
          <w:szCs w:val="22"/>
        </w:rPr>
        <w:lastRenderedPageBreak/>
        <w:t xml:space="preserve">Identificada qualquer inexatidão ou irregularidade, o fiscal técnico do contrato emitirá notificações para a correção da execução do contrato, determinando prazo para a correção. </w:t>
      </w:r>
    </w:p>
    <w:p w14:paraId="5B9BE4C6" w14:textId="77777777" w:rsidR="003D1485" w:rsidRDefault="00847804" w:rsidP="007A6EA1">
      <w:pPr>
        <w:pStyle w:val="PargrafodaLista"/>
        <w:numPr>
          <w:ilvl w:val="2"/>
          <w:numId w:val="7"/>
        </w:numPr>
        <w:tabs>
          <w:tab w:val="left" w:pos="0"/>
        </w:tabs>
        <w:spacing w:line="360" w:lineRule="auto"/>
        <w:ind w:left="0" w:firstLine="0"/>
        <w:jc w:val="both"/>
        <w:rPr>
          <w:rFonts w:eastAsia="Calibri"/>
          <w:sz w:val="22"/>
          <w:szCs w:val="22"/>
        </w:rPr>
      </w:pPr>
      <w:r>
        <w:rPr>
          <w:rFonts w:eastAsia="Calibri"/>
          <w:sz w:val="22"/>
          <w:szCs w:val="22"/>
        </w:rPr>
        <w:t xml:space="preserve">O fiscal técnico do contrato informará ao gestor do </w:t>
      </w:r>
      <w:r>
        <w:rPr>
          <w:rFonts w:eastAsia="Calibri"/>
          <w:sz w:val="22"/>
          <w:szCs w:val="22"/>
          <w:lang w:val="pt-BR"/>
        </w:rPr>
        <w:t>contrato</w:t>
      </w:r>
      <w:r>
        <w:rPr>
          <w:rFonts w:eastAsia="Calibri"/>
          <w:sz w:val="22"/>
          <w:szCs w:val="22"/>
        </w:rPr>
        <w:t xml:space="preserve">, em tempo hábil, a situação que demandar decisão ou adoção de medidas que ultrapassem sua competência, para que adote as medidas necessárias e saneadoras, se for o caso. </w:t>
      </w:r>
    </w:p>
    <w:p w14:paraId="06A47246" w14:textId="77777777" w:rsidR="003D1485" w:rsidRDefault="00847804" w:rsidP="007A6EA1">
      <w:pPr>
        <w:pStyle w:val="PargrafodaLista"/>
        <w:numPr>
          <w:ilvl w:val="2"/>
          <w:numId w:val="7"/>
        </w:numPr>
        <w:tabs>
          <w:tab w:val="left" w:pos="0"/>
        </w:tabs>
        <w:spacing w:line="360" w:lineRule="auto"/>
        <w:ind w:left="0" w:firstLine="0"/>
        <w:jc w:val="both"/>
        <w:rPr>
          <w:rFonts w:eastAsia="Calibri"/>
          <w:sz w:val="22"/>
          <w:szCs w:val="22"/>
        </w:rPr>
      </w:pPr>
      <w:r>
        <w:rPr>
          <w:rFonts w:eastAsia="Calibri"/>
          <w:sz w:val="22"/>
          <w:szCs w:val="22"/>
        </w:rPr>
        <w:t>No caso de ocorrências que possam inviabilizar a execução do contrato nas datas aprazadas, o fiscal técnico do contrato comunicará o fato imediatamente ao gestor do contrato.</w:t>
      </w:r>
    </w:p>
    <w:p w14:paraId="6DC0A1F2" w14:textId="77777777" w:rsidR="003D1485" w:rsidRDefault="00847804" w:rsidP="007A6EA1">
      <w:pPr>
        <w:pStyle w:val="PargrafodaLista"/>
        <w:numPr>
          <w:ilvl w:val="2"/>
          <w:numId w:val="7"/>
        </w:numPr>
        <w:tabs>
          <w:tab w:val="left" w:pos="0"/>
        </w:tabs>
        <w:spacing w:line="360" w:lineRule="auto"/>
        <w:ind w:left="0" w:firstLine="0"/>
        <w:jc w:val="both"/>
        <w:rPr>
          <w:rFonts w:eastAsia="Calibri"/>
          <w:sz w:val="22"/>
          <w:szCs w:val="22"/>
        </w:rPr>
      </w:pPr>
      <w:r>
        <w:rPr>
          <w:rFonts w:eastAsia="Calibri"/>
          <w:sz w:val="22"/>
          <w:szCs w:val="22"/>
        </w:rPr>
        <w:t>O fiscal técnico do contrato comunicará ao gestor do contrato, em tempo hábil, o término do contrato sob sua responsabilidade, com vistas à tempestiva renovação ou à prorrogação contratual.</w:t>
      </w:r>
    </w:p>
    <w:p w14:paraId="1211BBCD" w14:textId="77777777" w:rsidR="003D1485" w:rsidRDefault="00847804" w:rsidP="007A6EA1">
      <w:pPr>
        <w:pStyle w:val="PargrafodaLista"/>
        <w:numPr>
          <w:ilvl w:val="1"/>
          <w:numId w:val="7"/>
        </w:numPr>
        <w:tabs>
          <w:tab w:val="left" w:pos="0"/>
        </w:tabs>
        <w:spacing w:line="360" w:lineRule="auto"/>
        <w:ind w:left="0" w:firstLine="0"/>
        <w:jc w:val="both"/>
        <w:rPr>
          <w:rFonts w:eastAsia="Calibri"/>
          <w:sz w:val="22"/>
          <w:szCs w:val="22"/>
        </w:rPr>
      </w:pPr>
      <w:r>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4D5E56C0"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rPr>
      </w:pPr>
      <w:r>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3732F531"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8F532CA"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31AA4EFE"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6DA5376B"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64BF935"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5BA4517A"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lastRenderedPageBreak/>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49D68C76"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51AC5500" w14:textId="77777777" w:rsidR="003D1485" w:rsidRDefault="00847804" w:rsidP="007A6EA1">
      <w:pPr>
        <w:pStyle w:val="PargrafodaLista"/>
        <w:numPr>
          <w:ilvl w:val="0"/>
          <w:numId w:val="7"/>
        </w:numPr>
        <w:tabs>
          <w:tab w:val="left" w:pos="0"/>
        </w:tabs>
        <w:spacing w:line="360" w:lineRule="auto"/>
        <w:ind w:left="0" w:firstLine="0"/>
        <w:jc w:val="both"/>
        <w:rPr>
          <w:rFonts w:eastAsia="Calibri"/>
          <w:b/>
          <w:sz w:val="22"/>
          <w:szCs w:val="22"/>
        </w:rPr>
      </w:pPr>
      <w:r>
        <w:rPr>
          <w:rFonts w:eastAsia="Calibri"/>
          <w:b/>
          <w:sz w:val="22"/>
          <w:szCs w:val="22"/>
        </w:rPr>
        <w:t>CRITÉRIOS DE PAGAMENTO</w:t>
      </w:r>
    </w:p>
    <w:p w14:paraId="5B45C81A"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lang w:val="pt-BR"/>
        </w:rPr>
        <w:t>A avaliação da execução do objeto utilizará o Instrumento de Medição de Resultado (IMR), conforme previsto no disposto neste item.</w:t>
      </w:r>
    </w:p>
    <w:p w14:paraId="1F1A64E4"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rPr>
      </w:pPr>
      <w:r>
        <w:rPr>
          <w:rFonts w:eastAsia="Calibri"/>
          <w:sz w:val="22"/>
          <w:szCs w:val="22"/>
        </w:rPr>
        <w:t>Será indicada a retenção ou glosa no pagamento, proporcional à irregularidade verificada, sem prejuízo das sanções cabíveis, caso se constate que a Contratada:</w:t>
      </w:r>
    </w:p>
    <w:p w14:paraId="529D3154" w14:textId="77777777" w:rsidR="003D1485" w:rsidRDefault="00847804" w:rsidP="007A6EA1">
      <w:pPr>
        <w:pStyle w:val="PargrafodaLista"/>
        <w:numPr>
          <w:ilvl w:val="3"/>
          <w:numId w:val="7"/>
        </w:numPr>
        <w:tabs>
          <w:tab w:val="left" w:pos="0"/>
          <w:tab w:val="left" w:pos="142"/>
        </w:tabs>
        <w:spacing w:line="360" w:lineRule="auto"/>
        <w:ind w:left="0" w:firstLine="0"/>
        <w:jc w:val="both"/>
        <w:rPr>
          <w:rFonts w:eastAsia="Calibri"/>
          <w:sz w:val="22"/>
          <w:szCs w:val="22"/>
        </w:rPr>
      </w:pPr>
      <w:r>
        <w:rPr>
          <w:rFonts w:eastAsia="Calibri"/>
          <w:sz w:val="22"/>
          <w:szCs w:val="22"/>
        </w:rPr>
        <w:t>não produzir os resultados acordados,</w:t>
      </w:r>
    </w:p>
    <w:p w14:paraId="737A4DB0" w14:textId="77777777" w:rsidR="003D1485" w:rsidRDefault="00847804" w:rsidP="007A6EA1">
      <w:pPr>
        <w:pStyle w:val="PargrafodaLista"/>
        <w:numPr>
          <w:ilvl w:val="3"/>
          <w:numId w:val="7"/>
        </w:numPr>
        <w:tabs>
          <w:tab w:val="left" w:pos="0"/>
          <w:tab w:val="left" w:pos="142"/>
        </w:tabs>
        <w:spacing w:line="360" w:lineRule="auto"/>
        <w:ind w:left="0" w:firstLine="0"/>
        <w:jc w:val="both"/>
        <w:rPr>
          <w:rFonts w:eastAsia="Calibri"/>
          <w:sz w:val="22"/>
          <w:szCs w:val="22"/>
        </w:rPr>
      </w:pPr>
      <w:r>
        <w:rPr>
          <w:rFonts w:eastAsia="Calibri"/>
          <w:sz w:val="22"/>
          <w:szCs w:val="22"/>
        </w:rPr>
        <w:t>deixar de executar, ou não executar com a qualidade mínima exigida as atividades contratadas; ou</w:t>
      </w:r>
    </w:p>
    <w:p w14:paraId="3603418A" w14:textId="77777777" w:rsidR="003D1485" w:rsidRDefault="00847804" w:rsidP="007A6EA1">
      <w:pPr>
        <w:pStyle w:val="PargrafodaLista"/>
        <w:numPr>
          <w:ilvl w:val="3"/>
          <w:numId w:val="7"/>
        </w:numPr>
        <w:tabs>
          <w:tab w:val="left" w:pos="0"/>
          <w:tab w:val="left" w:pos="142"/>
        </w:tabs>
        <w:spacing w:line="360" w:lineRule="auto"/>
        <w:ind w:left="0" w:firstLine="0"/>
        <w:jc w:val="both"/>
        <w:rPr>
          <w:rFonts w:eastAsia="Calibri"/>
          <w:sz w:val="22"/>
          <w:szCs w:val="22"/>
        </w:rPr>
      </w:pPr>
      <w:r>
        <w:rPr>
          <w:rFonts w:eastAsia="Calibri"/>
          <w:sz w:val="22"/>
          <w:szCs w:val="22"/>
        </w:rPr>
        <w:t>deixar de utilizar materiais e recursos humanos exigidos para a execução do serviço, ou utilizá-los com qualidade ou quantidade inferior à demandada.</w:t>
      </w:r>
    </w:p>
    <w:p w14:paraId="35F6147D"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 xml:space="preserve">Os serviços serão recebidos provisoriamente, no prazo de </w:t>
      </w:r>
      <w:r>
        <w:rPr>
          <w:rFonts w:eastAsia="Calibri"/>
          <w:sz w:val="22"/>
          <w:szCs w:val="22"/>
          <w:lang w:val="pt-BR"/>
        </w:rPr>
        <w:t>10 (dez</w:t>
      </w:r>
      <w:r>
        <w:rPr>
          <w:rFonts w:eastAsia="Calibri"/>
          <w:sz w:val="22"/>
          <w:szCs w:val="22"/>
        </w:rPr>
        <w:t xml:space="preserve">) dias, pelos fiscais técnico e administrativo, mediante termos detalhados, quando verificado o cumprimento das exigências de caráter técnico e administrativo. </w:t>
      </w:r>
    </w:p>
    <w:p w14:paraId="3C7CD295"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O prazo da disposição acima será contado do recebimento de comunicação de cobrança oriunda do contratado com a comprovação da prestação dos serviços a que se referem a parcela a ser paga.</w:t>
      </w:r>
    </w:p>
    <w:p w14:paraId="1BA7696F"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 xml:space="preserve">O fiscal técnico do contrato realizará o recebimento provisório do objeto do contrato mediante termo detalhado que comprove o cumprimento das exigências de caráter técnico. </w:t>
      </w:r>
    </w:p>
    <w:p w14:paraId="00848FDC"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 xml:space="preserve">O fiscal administrativo do contrato realizará o recebimento provisório do objeto do contrato mediante termo detalhado que comprove o cumprimento das exigências de caráter administrativo. </w:t>
      </w:r>
    </w:p>
    <w:p w14:paraId="788F97CD"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O fiscal setorial do contrato, quando houver, realizará o recebimento provisório sob o ponto de vista técnico e administrativo.</w:t>
      </w:r>
    </w:p>
    <w:p w14:paraId="37BF8C1C"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4A6EDE1F"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rPr>
      </w:pPr>
      <w:r>
        <w:rPr>
          <w:rFonts w:eastAsia="Calibri"/>
          <w:sz w:val="22"/>
          <w:szCs w:val="22"/>
        </w:rPr>
        <w:t>Será considerado como ocorrido o recebimento provisório com a entrega do termo detalhado ou, em havendo mais de um a ser feito, com a entrega do último;</w:t>
      </w:r>
    </w:p>
    <w:p w14:paraId="1A4C1DD6"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rPr>
      </w:pPr>
      <w:r>
        <w:rPr>
          <w:rFonts w:eastAsia="Calibri"/>
          <w:sz w:val="22"/>
          <w:szCs w:val="22"/>
        </w:rPr>
        <w:t xml:space="preserve">O Contratado fica obrigado a reparar, corrigir, remover, reconstruir ou substituir, às suas expensas, no todo ou em parte, o objeto em que se verificarem vícios, defeitos ou incorreções resultantes </w:t>
      </w:r>
      <w:r>
        <w:rPr>
          <w:rFonts w:eastAsia="Calibri"/>
          <w:sz w:val="22"/>
          <w:szCs w:val="22"/>
        </w:rPr>
        <w:lastRenderedPageBreak/>
        <w:t>da execução ou materiais empregados, cabendo à fiscalização não atestar a última e/ou única medição de serviços até que sejam sanadas todas as eventuais pendências que possam vir a ser apontadas no Recebimento Provisório.</w:t>
      </w:r>
    </w:p>
    <w:p w14:paraId="752154A9"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rPr>
      </w:pPr>
      <w:r>
        <w:rPr>
          <w:rFonts w:eastAsia="Calibri"/>
          <w:sz w:val="22"/>
          <w:szCs w:val="22"/>
        </w:rPr>
        <w:t>A fiscalização não efetuará o ateste da última e/ou única medição de serviços até que sejam sanadas todas as eventuais pendências que possam vir a ser apontadas no Recebimento Provisório. (Art. 119 c/c art. 140 da Lei nº 14133, de 2021)</w:t>
      </w:r>
    </w:p>
    <w:p w14:paraId="1AB9C0E5"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rPr>
      </w:pPr>
      <w:r>
        <w:rPr>
          <w:rFonts w:eastAsia="Calibri"/>
          <w:sz w:val="22"/>
          <w:szCs w:val="22"/>
        </w:rPr>
        <w:t>O recebimento provisório também ficará sujeito, quando cabível, à conclusão de todos os testes de campo e à entrega dos Manuais e Instruções exigíveis.</w:t>
      </w:r>
    </w:p>
    <w:p w14:paraId="6329E170"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rPr>
      </w:pPr>
      <w:r>
        <w:rPr>
          <w:rFonts w:eastAsia="Calibri"/>
          <w:sz w:val="22"/>
          <w:szCs w:val="22"/>
        </w:rPr>
        <w:t>Os serviços poderão ser rejeitados, no todo ou em parte, quando em desacordo com as especificações constantes neste Termo de Referência e na proposta, sem prejuízo da aplicação das penalidades.</w:t>
      </w:r>
    </w:p>
    <w:p w14:paraId="58BA7421"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4060C27"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 xml:space="preserve">Os serviços serão recebidos definitivamente no prazo de </w:t>
      </w:r>
      <w:r>
        <w:rPr>
          <w:rFonts w:eastAsia="Calibri"/>
          <w:sz w:val="22"/>
          <w:szCs w:val="22"/>
          <w:lang w:val="pt-BR"/>
        </w:rPr>
        <w:t>30 (trinta</w:t>
      </w:r>
      <w:r>
        <w:rPr>
          <w:rFonts w:eastAsia="Calibri"/>
          <w:sz w:val="22"/>
          <w:szCs w:val="22"/>
        </w:rPr>
        <w:t>) dias, contados do recebimento provisório, por servidor ou comissão designada pela autoridade competente, após a verificação da qualidade e quantidade do serviço e consequente aceitação mediante termo detalhado, obedecendo os seguintes procedimentos:</w:t>
      </w:r>
    </w:p>
    <w:p w14:paraId="770CF8CD"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lang w:val="pt-BR"/>
        </w:rPr>
      </w:pPr>
      <w:r>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Pr>
          <w:rFonts w:eastAsia="Calibri"/>
          <w:sz w:val="22"/>
          <w:szCs w:val="22"/>
          <w:lang w:val="pt-BR"/>
        </w:rPr>
        <w:t>.</w:t>
      </w:r>
      <w:r>
        <w:rPr>
          <w:sz w:val="22"/>
          <w:szCs w:val="22"/>
        </w:rPr>
        <w:t xml:space="preserve"> </w:t>
      </w:r>
      <w:r>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7B1B8FF"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lang w:val="pt-BR"/>
        </w:rPr>
      </w:pPr>
      <w:r>
        <w:rPr>
          <w:rFonts w:eastAsia="Calibri"/>
          <w:sz w:val="22"/>
          <w:szCs w:val="22"/>
          <w:lang w:val="pt-BR"/>
        </w:rPr>
        <w:t>Emitir Termo Detalhado para efeito de recebimento definitivo dos serviços prestados, com base nos relatórios e documentações apresentadas; e</w:t>
      </w:r>
    </w:p>
    <w:p w14:paraId="0812F777"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lang w:val="pt-BR"/>
        </w:rPr>
      </w:pPr>
      <w:r>
        <w:rPr>
          <w:rFonts w:eastAsia="Calibri"/>
          <w:sz w:val="22"/>
          <w:szCs w:val="22"/>
          <w:lang w:val="pt-BR"/>
        </w:rPr>
        <w:t>Comunicar a empresa para que emita a Nota Fiscal ou Fatura, com o valor exato dimensionado pela fiscalização.</w:t>
      </w:r>
    </w:p>
    <w:p w14:paraId="5AAC4820"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lang w:val="pt-BR"/>
        </w:rPr>
      </w:pPr>
      <w:r>
        <w:rPr>
          <w:rFonts w:eastAsia="Calibri"/>
          <w:sz w:val="22"/>
          <w:szCs w:val="22"/>
          <w:lang w:val="pt-BR"/>
        </w:rPr>
        <w:t>Enviar a documentação pertinente ao setor de contratos para a formalização dos procedimentos de liquidação e pagamento, no valor dimensionado pela fiscalização e gestão.</w:t>
      </w:r>
    </w:p>
    <w:p w14:paraId="1E57E0CC"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2C57BE8A"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lang w:val="pt-BR"/>
        </w:rPr>
        <w:lastRenderedPageBreak/>
        <w:t>Nenhum prazo de recebimento ocorrerá enquanto pendente a solução, pelo contratado, de inconsistências verificadas na execução do objeto ou no instrumento de cobrança</w:t>
      </w:r>
      <w:r>
        <w:rPr>
          <w:rFonts w:eastAsia="Calibri"/>
          <w:sz w:val="22"/>
          <w:szCs w:val="22"/>
        </w:rPr>
        <w:t>.</w:t>
      </w:r>
    </w:p>
    <w:p w14:paraId="3D357219"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46670B3D"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A26FB0C"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rPr>
      </w:pPr>
      <w:r>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4479FE09"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Para fins de liquidação, o setor competente deve verificar se a Nota Fiscal ou Fatura apresentada expressa os elementos necessários e essenciais do documento, tais como:</w:t>
      </w:r>
    </w:p>
    <w:p w14:paraId="171370B8"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rPr>
      </w:pPr>
      <w:r>
        <w:rPr>
          <w:rFonts w:eastAsia="Calibri"/>
          <w:sz w:val="22"/>
          <w:szCs w:val="22"/>
        </w:rPr>
        <w:t>o prazo de validade;</w:t>
      </w:r>
    </w:p>
    <w:p w14:paraId="5FD80754"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rPr>
      </w:pPr>
      <w:r>
        <w:rPr>
          <w:rFonts w:eastAsia="Calibri"/>
          <w:sz w:val="22"/>
          <w:szCs w:val="22"/>
        </w:rPr>
        <w:t>a data da emissão;</w:t>
      </w:r>
    </w:p>
    <w:p w14:paraId="7D9DFC1A"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rPr>
      </w:pPr>
      <w:r>
        <w:rPr>
          <w:rFonts w:eastAsia="Calibri"/>
          <w:sz w:val="22"/>
          <w:szCs w:val="22"/>
        </w:rPr>
        <w:t>os dados do contrato e do órgão contratante;</w:t>
      </w:r>
    </w:p>
    <w:p w14:paraId="30DD6270"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rPr>
      </w:pPr>
      <w:r>
        <w:rPr>
          <w:rFonts w:eastAsia="Calibri"/>
          <w:sz w:val="22"/>
          <w:szCs w:val="22"/>
        </w:rPr>
        <w:t>o período respectivo de execução do contrato;</w:t>
      </w:r>
    </w:p>
    <w:p w14:paraId="3816393B"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rPr>
      </w:pPr>
      <w:r>
        <w:rPr>
          <w:rFonts w:eastAsia="Calibri"/>
          <w:sz w:val="22"/>
          <w:szCs w:val="22"/>
        </w:rPr>
        <w:t>o valor a pagar; e</w:t>
      </w:r>
    </w:p>
    <w:p w14:paraId="479E5E68"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rPr>
      </w:pPr>
      <w:r>
        <w:rPr>
          <w:rFonts w:eastAsia="Calibri"/>
          <w:sz w:val="22"/>
          <w:szCs w:val="22"/>
        </w:rPr>
        <w:t>eventual destaque do valor de retenções tributárias cabíveis.</w:t>
      </w:r>
    </w:p>
    <w:p w14:paraId="21988AAF"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40D1950"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359105AE"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A Administração deverá realizar consulta ao SICAF para: a) verificar a manutenção das condições de habilitação exigidas no edital; b) identificar possível razão que impeça a participação em licitação, no âmbito do órgão ou entidade, proibição de con</w:t>
      </w:r>
      <w:r>
        <w:rPr>
          <w:rFonts w:eastAsia="Calibri"/>
          <w:sz w:val="22"/>
          <w:szCs w:val="22"/>
          <w:lang w:val="pt-BR"/>
        </w:rPr>
        <w:t>t</w:t>
      </w:r>
      <w:r>
        <w:rPr>
          <w:rFonts w:eastAsia="Calibri"/>
          <w:sz w:val="22"/>
          <w:szCs w:val="22"/>
        </w:rPr>
        <w:t>a</w:t>
      </w:r>
      <w:r>
        <w:rPr>
          <w:rFonts w:eastAsia="Calibri"/>
          <w:sz w:val="22"/>
          <w:szCs w:val="22"/>
          <w:lang w:val="pt-BR"/>
        </w:rPr>
        <w:t>c</w:t>
      </w:r>
      <w:r>
        <w:rPr>
          <w:rFonts w:eastAsia="Calibri"/>
          <w:sz w:val="22"/>
          <w:szCs w:val="22"/>
        </w:rPr>
        <w:t>tar com o Poder Público, bem como ocorrências impeditivas indiretas (INSTRUÇÃO NORMATIVA Nº 3, DE 26 DE ABRIL DE 2018).</w:t>
      </w:r>
    </w:p>
    <w:p w14:paraId="1793A22E"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5C17A82"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 xml:space="preserve">Não havendo regularização ou sendo a defesa considerada improcedente, o contratante deverá comunicar aos órgãos responsáveis pela fiscalização da regularidade fiscal quanto à inadimplência do </w:t>
      </w:r>
      <w:r>
        <w:rPr>
          <w:rFonts w:eastAsia="Calibri"/>
          <w:sz w:val="22"/>
          <w:szCs w:val="22"/>
        </w:rPr>
        <w:lastRenderedPageBreak/>
        <w:t xml:space="preserve">contratado, bem como quanto à existência de pagamento a ser efetuado, para que sejam acionados os meios pertinentes e necessários para garantir o recebimento de seus créditos. </w:t>
      </w:r>
    </w:p>
    <w:p w14:paraId="3A857EC1"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2E5C8E6D" w14:textId="77777777" w:rsidR="003D1485" w:rsidRPr="00041687"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Havendo a efetiva execução do objeto, os pagamentos serão realizados normalmente, até que se decida pela rescisão do contrato</w:t>
      </w:r>
      <w:r w:rsidRPr="00041687">
        <w:rPr>
          <w:rFonts w:eastAsia="Calibri"/>
          <w:sz w:val="22"/>
          <w:szCs w:val="22"/>
        </w:rPr>
        <w:t xml:space="preserve">, caso o contratado não regularize sua situação junto ao SICAF. </w:t>
      </w:r>
    </w:p>
    <w:p w14:paraId="2FD0BD0C" w14:textId="77777777" w:rsidR="003D1485" w:rsidRPr="00041687"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sidRPr="00041687">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75F139D7" w14:textId="77777777" w:rsidR="003D1485" w:rsidRPr="00041687"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sidRPr="00041687">
        <w:rPr>
          <w:rFonts w:eastAsia="Calibri"/>
          <w:sz w:val="22"/>
          <w:szCs w:val="22"/>
        </w:rPr>
        <w:t>No caso de atraso pelo Contratante, os valores devidos ao contratado serão atualizados monetariamente entre o termo final do prazo de pagamento até a data de sua efetiva realização, mediante aplicação do Índice Geral de Preços – Mercado (IGP-M) de correção monetária.</w:t>
      </w:r>
    </w:p>
    <w:p w14:paraId="4244EE0F" w14:textId="77777777" w:rsidR="003D1485" w:rsidRPr="00041687"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sidRPr="00041687">
        <w:rPr>
          <w:rFonts w:eastAsia="Calibri"/>
          <w:sz w:val="22"/>
          <w:szCs w:val="22"/>
        </w:rPr>
        <w:t>O pagamento será realizado através de ordem bancária, para crédito em banco, agência e conta corrente indicados pelo contratado.</w:t>
      </w:r>
    </w:p>
    <w:p w14:paraId="696D8027" w14:textId="77777777" w:rsidR="003D1485" w:rsidRPr="00041687"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sidRPr="00041687">
        <w:rPr>
          <w:rFonts w:eastAsia="Calibri"/>
          <w:sz w:val="22"/>
          <w:szCs w:val="22"/>
        </w:rPr>
        <w:t>Será considerada data do pagamento o dia em que constar como emitida a ordem bancária para pagamento.</w:t>
      </w:r>
    </w:p>
    <w:p w14:paraId="28DA35AE"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Quando do pagamento, será efetuada a retenção tributária prevista na legislação aplicável.</w:t>
      </w:r>
    </w:p>
    <w:p w14:paraId="564A220F" w14:textId="77777777" w:rsidR="003D1485" w:rsidRDefault="00847804" w:rsidP="007A6EA1">
      <w:pPr>
        <w:pStyle w:val="PargrafodaLista"/>
        <w:numPr>
          <w:ilvl w:val="2"/>
          <w:numId w:val="7"/>
        </w:numPr>
        <w:tabs>
          <w:tab w:val="left" w:pos="0"/>
          <w:tab w:val="left" w:pos="142"/>
        </w:tabs>
        <w:spacing w:line="360" w:lineRule="auto"/>
        <w:ind w:left="0" w:firstLine="0"/>
        <w:jc w:val="both"/>
        <w:rPr>
          <w:rFonts w:eastAsia="Calibri"/>
          <w:sz w:val="22"/>
          <w:szCs w:val="22"/>
        </w:rPr>
      </w:pPr>
      <w:r>
        <w:rPr>
          <w:rFonts w:eastAsia="Calibri"/>
          <w:sz w:val="22"/>
          <w:szCs w:val="22"/>
        </w:rPr>
        <w:t>Independentemente do percentual de tributo inserido na planilha, quando houver, serão retidos na fonte, quando da realização do pagamento, os percentuais estabelecidos na legislação vigente.</w:t>
      </w:r>
    </w:p>
    <w:p w14:paraId="0AC31F94" w14:textId="0646B7A6" w:rsidR="003D1485" w:rsidRPr="00010D5E"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sidRPr="00010D5E">
        <w:rPr>
          <w:rFonts w:eastAsia="Calibri"/>
          <w:sz w:val="22"/>
          <w:szCs w:val="22"/>
        </w:rPr>
        <w:t>O contratado regularmente optante pelo Simples Nacional, nos termos da Lei Complementar nº 123, de 2006, não sofrerá a retenção tributária quanto aos impostos e contribuições abrangidos por aquele regime.</w:t>
      </w:r>
      <w:r w:rsidRPr="00010D5E">
        <w:rPr>
          <w:rFonts w:eastAsia="Calibri"/>
          <w:sz w:val="22"/>
          <w:szCs w:val="22"/>
          <w:lang w:val="pt-BR"/>
        </w:rPr>
        <w:t xml:space="preserve"> </w:t>
      </w:r>
      <w:r w:rsidRPr="00010D5E">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7A9F297C" w14:textId="77777777" w:rsidR="003D1485" w:rsidRDefault="00847804" w:rsidP="007A6EA1">
      <w:pPr>
        <w:pStyle w:val="PargrafodaLista"/>
        <w:numPr>
          <w:ilvl w:val="0"/>
          <w:numId w:val="7"/>
        </w:numPr>
        <w:tabs>
          <w:tab w:val="left" w:pos="0"/>
        </w:tabs>
        <w:spacing w:line="360" w:lineRule="auto"/>
        <w:ind w:left="0" w:firstLine="0"/>
        <w:jc w:val="both"/>
        <w:rPr>
          <w:rFonts w:eastAsia="Calibri"/>
          <w:b/>
          <w:sz w:val="22"/>
          <w:szCs w:val="22"/>
          <w:lang w:val="pt-BR"/>
        </w:rPr>
      </w:pPr>
      <w:r>
        <w:rPr>
          <w:b/>
          <w:sz w:val="22"/>
          <w:szCs w:val="22"/>
        </w:rPr>
        <w:t xml:space="preserve">FORMA E CRITÉRIOS DE SELEÇÃO DO FORNECEDOR </w:t>
      </w:r>
    </w:p>
    <w:p w14:paraId="47076724" w14:textId="3E05B070" w:rsidR="003D1485" w:rsidRPr="00041687" w:rsidRDefault="00847804" w:rsidP="007A6EA1">
      <w:pPr>
        <w:pStyle w:val="PargrafodaLista"/>
        <w:numPr>
          <w:ilvl w:val="1"/>
          <w:numId w:val="7"/>
        </w:numPr>
        <w:tabs>
          <w:tab w:val="left" w:pos="0"/>
          <w:tab w:val="left" w:pos="142"/>
        </w:tabs>
        <w:spacing w:line="360" w:lineRule="auto"/>
        <w:ind w:left="0" w:firstLine="0"/>
        <w:jc w:val="both"/>
        <w:rPr>
          <w:sz w:val="22"/>
          <w:szCs w:val="22"/>
        </w:rPr>
      </w:pPr>
      <w:r w:rsidRPr="00041687">
        <w:rPr>
          <w:sz w:val="22"/>
          <w:szCs w:val="22"/>
          <w:lang w:val="pt-BR"/>
        </w:rPr>
        <w:t xml:space="preserve">O fornecedor será selecionado por meio da realização de procedimento de LICITAÇÃO, na modalidade </w:t>
      </w:r>
      <w:r w:rsidR="00041687" w:rsidRPr="00041687">
        <w:rPr>
          <w:sz w:val="22"/>
          <w:szCs w:val="22"/>
          <w:lang w:val="pt-BR"/>
        </w:rPr>
        <w:t>DISPENSA</w:t>
      </w:r>
      <w:r w:rsidRPr="00041687">
        <w:rPr>
          <w:sz w:val="22"/>
          <w:szCs w:val="22"/>
          <w:lang w:val="pt-BR"/>
        </w:rPr>
        <w:t xml:space="preserve">, sob a forma ELETRÔNICA, com adoção do critério de julgamento pelo MENOR PREÇO </w:t>
      </w:r>
      <w:r w:rsidR="009D3D75">
        <w:rPr>
          <w:sz w:val="22"/>
          <w:szCs w:val="22"/>
          <w:lang w:val="pt-BR"/>
        </w:rPr>
        <w:t>GLOBAL</w:t>
      </w:r>
      <w:r w:rsidRPr="00041687">
        <w:rPr>
          <w:sz w:val="22"/>
          <w:szCs w:val="22"/>
          <w:lang w:val="pt-BR"/>
        </w:rPr>
        <w:t>.</w:t>
      </w:r>
    </w:p>
    <w:p w14:paraId="3D914F01"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sz w:val="22"/>
          <w:szCs w:val="22"/>
        </w:rPr>
        <w:t>Para fins de contratação, deverá o fornecedor comprovar os seguintes requisitos de habilitação.</w:t>
      </w:r>
    </w:p>
    <w:p w14:paraId="0A90BB27"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b/>
          <w:sz w:val="22"/>
          <w:szCs w:val="22"/>
        </w:rPr>
        <w:t>Pessoa física:</w:t>
      </w:r>
      <w:r>
        <w:rPr>
          <w:sz w:val="22"/>
          <w:szCs w:val="22"/>
        </w:rPr>
        <w:t xml:space="preserve"> cédula de identidade (RG) ou documento equivalente que, por força de lei, tenha validade para fins de identificação em todo o território nacional;</w:t>
      </w:r>
    </w:p>
    <w:p w14:paraId="6D686CDB"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b/>
          <w:sz w:val="22"/>
          <w:szCs w:val="22"/>
        </w:rPr>
        <w:t>Empresário individual:</w:t>
      </w:r>
      <w:r>
        <w:rPr>
          <w:sz w:val="22"/>
          <w:szCs w:val="22"/>
        </w:rPr>
        <w:t xml:space="preserve"> inscrição no Registro Público de Empresas Mercantis, a cargo da Junta Comercial da respectiva sede; </w:t>
      </w:r>
    </w:p>
    <w:p w14:paraId="5A24F568"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b/>
          <w:sz w:val="22"/>
          <w:szCs w:val="22"/>
        </w:rPr>
        <w:lastRenderedPageBreak/>
        <w:t>Microempreendedor Individual - MEI:</w:t>
      </w:r>
      <w:r>
        <w:rPr>
          <w:sz w:val="22"/>
          <w:szCs w:val="22"/>
        </w:rPr>
        <w:t xml:space="preserve"> Certificado da Condição de Microempreendedor Individual - CCMEI, cuja aceitação ficará condicionada à verificação da autenticidade no sítio https://www.gov.br/empresas-e-negocios/pt-br/empreendedor;</w:t>
      </w:r>
    </w:p>
    <w:p w14:paraId="56E78DB1"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b/>
          <w:sz w:val="22"/>
          <w:szCs w:val="22"/>
        </w:rPr>
        <w:t>Sociedade empresária, sociedade limitada unipessoal – SLU ou sociedade identificada como empresa individual de responsabilidade limitada - EIRELI:</w:t>
      </w:r>
      <w:r>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0C33A342"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b/>
          <w:sz w:val="22"/>
          <w:szCs w:val="22"/>
        </w:rPr>
        <w:t>Sociedade empresária estrangeira:</w:t>
      </w:r>
      <w:r>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40ADA4B"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b/>
          <w:sz w:val="22"/>
          <w:szCs w:val="22"/>
        </w:rPr>
        <w:t>Sociedade simples:</w:t>
      </w:r>
      <w:r>
        <w:rPr>
          <w:sz w:val="22"/>
          <w:szCs w:val="22"/>
        </w:rPr>
        <w:t xml:space="preserve"> inscrição do ato constitutivo no Registro Civil de Pessoas Jurídicas do local de sua sede, acompanhada de documento comprobatório de seus administradores;</w:t>
      </w:r>
    </w:p>
    <w:p w14:paraId="1F653562"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b/>
          <w:sz w:val="22"/>
          <w:szCs w:val="22"/>
        </w:rPr>
        <w:t>Filial, sucursal ou agência de sociedade simples ou empresária:</w:t>
      </w:r>
      <w:r>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Pr>
          <w:sz w:val="22"/>
          <w:szCs w:val="22"/>
          <w:lang w:val="pt-BR"/>
        </w:rPr>
        <w:t>.</w:t>
      </w:r>
    </w:p>
    <w:p w14:paraId="08BDA4AE"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b/>
          <w:sz w:val="22"/>
          <w:szCs w:val="22"/>
        </w:rPr>
        <w:t>Sociedade cooperativa:</w:t>
      </w:r>
      <w:r>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E6363E6"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sz w:val="22"/>
          <w:szCs w:val="22"/>
        </w:rPr>
        <w:t>Os documentos apresentados deverão estar acompanhados de todas as alterações ou da consolidação respectiva.</w:t>
      </w:r>
    </w:p>
    <w:p w14:paraId="75FC73B3"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sz w:val="22"/>
          <w:szCs w:val="22"/>
        </w:rPr>
        <w:t>Prova de inscrição no Cadastro Nacional de Pessoas Jurídicas ou no Cadastro de Pessoas Físicas, conforme o caso;</w:t>
      </w:r>
    </w:p>
    <w:p w14:paraId="70EF91AF"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1B4E9ED"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sz w:val="22"/>
          <w:szCs w:val="22"/>
        </w:rPr>
        <w:t>Prova de regularidade com o Fundo de Garantia do Tempo de Serviço (FGTS);</w:t>
      </w:r>
    </w:p>
    <w:p w14:paraId="047EEC9D"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447E967"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bookmarkStart w:id="3" w:name="_Hlk161295820"/>
      <w:r>
        <w:rPr>
          <w:sz w:val="22"/>
          <w:szCs w:val="22"/>
        </w:rPr>
        <w:t>Prova de regularidade com a Fazenda Estadual</w:t>
      </w:r>
      <w:r>
        <w:rPr>
          <w:sz w:val="22"/>
          <w:szCs w:val="22"/>
          <w:lang w:val="pt-BR"/>
        </w:rPr>
        <w:t xml:space="preserve"> </w:t>
      </w:r>
      <w:r>
        <w:rPr>
          <w:sz w:val="22"/>
          <w:szCs w:val="22"/>
        </w:rPr>
        <w:t>do domicílio ou sede do fornecedor, relativa à atividade em cujo exercício contrata ou concorre</w:t>
      </w:r>
      <w:bookmarkEnd w:id="3"/>
      <w:r>
        <w:rPr>
          <w:sz w:val="22"/>
          <w:szCs w:val="22"/>
        </w:rPr>
        <w:t>;</w:t>
      </w:r>
    </w:p>
    <w:p w14:paraId="25D1C7E5"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sz w:val="22"/>
          <w:szCs w:val="22"/>
        </w:rPr>
        <w:lastRenderedPageBreak/>
        <w:t>Prova de regularidade com a Fazenda Municipal do domicílio ou sede do fornecedor, relativa à atividade em cujo exercício contrata ou concorre</w:t>
      </w:r>
    </w:p>
    <w:p w14:paraId="7BEE6DDC"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04F990AE" w14:textId="77777777" w:rsidR="003D1485" w:rsidRDefault="00847804" w:rsidP="007A6EA1">
      <w:pPr>
        <w:pStyle w:val="PargrafodaLista"/>
        <w:numPr>
          <w:ilvl w:val="1"/>
          <w:numId w:val="7"/>
        </w:numPr>
        <w:tabs>
          <w:tab w:val="left" w:pos="0"/>
          <w:tab w:val="left" w:pos="142"/>
        </w:tabs>
        <w:spacing w:line="360" w:lineRule="auto"/>
        <w:ind w:left="0" w:firstLine="0"/>
        <w:jc w:val="both"/>
        <w:rPr>
          <w:sz w:val="22"/>
          <w:szCs w:val="22"/>
        </w:rPr>
      </w:pPr>
      <w:r>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5300B25" w14:textId="77777777" w:rsidR="003D1485" w:rsidRDefault="00847804" w:rsidP="00010D5E">
      <w:pPr>
        <w:pStyle w:val="PargrafodaLista"/>
        <w:numPr>
          <w:ilvl w:val="1"/>
          <w:numId w:val="7"/>
        </w:numPr>
        <w:tabs>
          <w:tab w:val="left" w:pos="0"/>
          <w:tab w:val="left" w:pos="142"/>
        </w:tabs>
        <w:spacing w:line="360" w:lineRule="auto"/>
        <w:ind w:left="0" w:firstLine="0"/>
        <w:jc w:val="both"/>
        <w:rPr>
          <w:sz w:val="22"/>
          <w:szCs w:val="22"/>
          <w:lang w:val="pt-BR"/>
        </w:rPr>
      </w:pPr>
      <w:r>
        <w:rPr>
          <w:sz w:val="22"/>
          <w:szCs w:val="22"/>
          <w:lang w:val="pt-BR"/>
        </w:rPr>
        <w:t>Certidão negativa de falência expedida pelo distribuidor da sede do fornecedor;</w:t>
      </w:r>
    </w:p>
    <w:p w14:paraId="604A99E6" w14:textId="77777777" w:rsidR="003D1485" w:rsidRDefault="00847804" w:rsidP="00010D5E">
      <w:pPr>
        <w:pStyle w:val="PargrafodaLista"/>
        <w:numPr>
          <w:ilvl w:val="0"/>
          <w:numId w:val="7"/>
        </w:numPr>
        <w:tabs>
          <w:tab w:val="left" w:pos="0"/>
        </w:tabs>
        <w:spacing w:line="360" w:lineRule="auto"/>
        <w:ind w:left="0" w:firstLine="0"/>
        <w:jc w:val="both"/>
        <w:rPr>
          <w:rFonts w:eastAsia="Calibri"/>
          <w:sz w:val="22"/>
          <w:szCs w:val="22"/>
        </w:rPr>
      </w:pPr>
      <w:r>
        <w:rPr>
          <w:rFonts w:eastAsia="Calibri"/>
          <w:b/>
          <w:sz w:val="22"/>
          <w:szCs w:val="22"/>
        </w:rPr>
        <w:t>ESTIMATIVAS DO VALOR DA CONTRATAÇÃO</w:t>
      </w:r>
    </w:p>
    <w:p w14:paraId="28FEEDD0" w14:textId="131D265D" w:rsidR="003D1485" w:rsidRPr="00F54E90" w:rsidRDefault="00847804" w:rsidP="00010D5E">
      <w:pPr>
        <w:pStyle w:val="PargrafodaLista"/>
        <w:numPr>
          <w:ilvl w:val="1"/>
          <w:numId w:val="7"/>
        </w:numPr>
        <w:tabs>
          <w:tab w:val="left" w:pos="0"/>
        </w:tabs>
        <w:spacing w:line="360" w:lineRule="auto"/>
        <w:ind w:left="0" w:firstLine="0"/>
        <w:jc w:val="both"/>
        <w:rPr>
          <w:rFonts w:eastAsia="Calibri"/>
          <w:b/>
          <w:iCs/>
          <w:color w:val="000000" w:themeColor="text1"/>
          <w:sz w:val="22"/>
          <w:szCs w:val="22"/>
          <w:lang w:val="pt-PT"/>
        </w:rPr>
      </w:pPr>
      <w:r w:rsidRPr="00F54E90">
        <w:rPr>
          <w:rFonts w:eastAsia="Calibri"/>
          <w:iCs/>
          <w:color w:val="000000" w:themeColor="text1"/>
          <w:sz w:val="22"/>
          <w:szCs w:val="22"/>
          <w:lang w:val="pt-PT"/>
        </w:rPr>
        <w:t xml:space="preserve">O custo estimado total da contratação é de </w:t>
      </w:r>
      <w:r w:rsidR="00A30F7E">
        <w:rPr>
          <w:rFonts w:eastAsia="Calibri"/>
          <w:iCs/>
          <w:color w:val="000000" w:themeColor="text1"/>
          <w:sz w:val="22"/>
          <w:szCs w:val="22"/>
          <w:lang w:val="pt-PT"/>
        </w:rPr>
        <w:t>decreto</w:t>
      </w:r>
      <w:r w:rsidRPr="00F54E90">
        <w:rPr>
          <w:rFonts w:eastAsia="Calibri"/>
          <w:iCs/>
          <w:color w:val="000000" w:themeColor="text1"/>
          <w:sz w:val="22"/>
          <w:szCs w:val="22"/>
          <w:lang w:val="pt-PT"/>
        </w:rPr>
        <w:t>R$</w:t>
      </w:r>
      <w:r w:rsidR="00E668D2">
        <w:rPr>
          <w:rFonts w:eastAsia="Calibri"/>
          <w:iCs/>
          <w:color w:val="000000" w:themeColor="text1"/>
          <w:sz w:val="22"/>
          <w:szCs w:val="22"/>
          <w:lang w:val="pt-PT"/>
        </w:rPr>
        <w:t xml:space="preserve"> </w:t>
      </w:r>
      <w:r w:rsidR="00AA2306" w:rsidRPr="00F54E90">
        <w:rPr>
          <w:rFonts w:eastAsia="Calibri"/>
          <w:iCs/>
          <w:color w:val="000000" w:themeColor="text1"/>
          <w:sz w:val="22"/>
          <w:szCs w:val="22"/>
          <w:lang w:val="pt-PT"/>
        </w:rPr>
        <w:t xml:space="preserve">56.104,72 (cinquenta e seis mil e cento e quatro reais e setenta e dois </w:t>
      </w:r>
      <w:r w:rsidR="00F54E90" w:rsidRPr="00F54E90">
        <w:rPr>
          <w:rFonts w:eastAsia="Calibri"/>
          <w:iCs/>
          <w:color w:val="000000" w:themeColor="text1"/>
          <w:sz w:val="22"/>
          <w:szCs w:val="22"/>
          <w:lang w:val="pt-PT"/>
        </w:rPr>
        <w:t>centavos).</w:t>
      </w:r>
    </w:p>
    <w:p w14:paraId="39A5F65A" w14:textId="77777777" w:rsidR="003D1485" w:rsidRDefault="00847804" w:rsidP="007A6EA1">
      <w:pPr>
        <w:pStyle w:val="PargrafodaLista"/>
        <w:numPr>
          <w:ilvl w:val="0"/>
          <w:numId w:val="7"/>
        </w:numPr>
        <w:tabs>
          <w:tab w:val="left" w:pos="0"/>
        </w:tabs>
        <w:spacing w:line="360" w:lineRule="auto"/>
        <w:jc w:val="both"/>
        <w:rPr>
          <w:rFonts w:eastAsia="Calibri"/>
          <w:b/>
          <w:iCs/>
          <w:sz w:val="22"/>
          <w:szCs w:val="22"/>
          <w:lang w:val="pt-PT"/>
        </w:rPr>
      </w:pPr>
      <w:r>
        <w:rPr>
          <w:b/>
          <w:sz w:val="22"/>
          <w:szCs w:val="22"/>
        </w:rPr>
        <w:t xml:space="preserve">ADEQUAÇÃO ORÇAMENTÁRIA </w:t>
      </w:r>
    </w:p>
    <w:p w14:paraId="2EE8A7A6"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b/>
          <w:sz w:val="22"/>
          <w:szCs w:val="22"/>
        </w:rPr>
      </w:pPr>
      <w:r>
        <w:rPr>
          <w:rFonts w:eastAsia="Calibri"/>
          <w:sz w:val="22"/>
          <w:szCs w:val="22"/>
        </w:rPr>
        <w:t>Despesas decorrentes da presente contratação correrão à conta de recursos específicos consignados no Orçamento Geral do Município.</w:t>
      </w:r>
    </w:p>
    <w:p w14:paraId="2E7453B0" w14:textId="77777777" w:rsidR="003D1485" w:rsidRDefault="00847804" w:rsidP="007A6EA1">
      <w:pPr>
        <w:tabs>
          <w:tab w:val="left" w:pos="0"/>
          <w:tab w:val="left" w:pos="142"/>
        </w:tabs>
        <w:spacing w:line="360" w:lineRule="auto"/>
        <w:jc w:val="both"/>
        <w:rPr>
          <w:rFonts w:eastAsia="Calibri"/>
          <w:sz w:val="22"/>
          <w:szCs w:val="22"/>
        </w:rPr>
      </w:pPr>
      <w:r>
        <w:rPr>
          <w:rFonts w:eastAsia="Calibri"/>
          <w:sz w:val="22"/>
          <w:szCs w:val="22"/>
        </w:rPr>
        <w:t>A contratação será atendida pela seguinte dotação:</w:t>
      </w:r>
    </w:p>
    <w:p w14:paraId="3FBB4C3F" w14:textId="77777777" w:rsidR="003D1485" w:rsidRDefault="00847804" w:rsidP="007A6EA1">
      <w:pPr>
        <w:tabs>
          <w:tab w:val="left" w:pos="0"/>
        </w:tabs>
        <w:spacing w:line="360" w:lineRule="auto"/>
        <w:jc w:val="both"/>
        <w:rPr>
          <w:color w:val="000000" w:themeColor="text1"/>
          <w:sz w:val="22"/>
          <w:szCs w:val="22"/>
        </w:rPr>
      </w:pPr>
      <w:bookmarkStart w:id="4" w:name="_Hlk170822443"/>
      <w:bookmarkStart w:id="5" w:name="_Hlk167688817"/>
      <w:r>
        <w:rPr>
          <w:color w:val="000000" w:themeColor="text1"/>
          <w:sz w:val="22"/>
          <w:szCs w:val="22"/>
        </w:rPr>
        <w:t>Órgão: 02 PODER EXECUTIVO</w:t>
      </w:r>
    </w:p>
    <w:p w14:paraId="0F68E767" w14:textId="77777777" w:rsidR="003D1485" w:rsidRDefault="00847804" w:rsidP="007A6EA1">
      <w:pPr>
        <w:tabs>
          <w:tab w:val="left" w:pos="0"/>
        </w:tabs>
        <w:spacing w:line="360" w:lineRule="auto"/>
        <w:jc w:val="both"/>
        <w:rPr>
          <w:color w:val="000000" w:themeColor="text1"/>
          <w:sz w:val="22"/>
          <w:szCs w:val="22"/>
        </w:rPr>
      </w:pPr>
      <w:r>
        <w:rPr>
          <w:color w:val="000000" w:themeColor="text1"/>
          <w:sz w:val="22"/>
          <w:szCs w:val="22"/>
        </w:rPr>
        <w:t>Unidade: 02.04 SECRETARIA ADMINISTRAÇÃO E PLANEJAMENTO</w:t>
      </w:r>
    </w:p>
    <w:p w14:paraId="46821E14" w14:textId="77777777" w:rsidR="003D1485" w:rsidRDefault="00847804" w:rsidP="007A6EA1">
      <w:pPr>
        <w:tabs>
          <w:tab w:val="left" w:pos="0"/>
        </w:tabs>
        <w:spacing w:line="360" w:lineRule="auto"/>
        <w:jc w:val="both"/>
        <w:rPr>
          <w:color w:val="000000" w:themeColor="text1"/>
          <w:sz w:val="22"/>
          <w:szCs w:val="22"/>
        </w:rPr>
      </w:pPr>
      <w:r>
        <w:rPr>
          <w:color w:val="000000" w:themeColor="text1"/>
          <w:sz w:val="22"/>
          <w:szCs w:val="22"/>
        </w:rPr>
        <w:t>Subunidade: 02.04.01 COORD. DA SECRETARIA DE ADMINISTRAÇÃO</w:t>
      </w:r>
    </w:p>
    <w:p w14:paraId="08C8BFEF" w14:textId="77777777" w:rsidR="003D1485" w:rsidRDefault="00847804" w:rsidP="007A6EA1">
      <w:pPr>
        <w:tabs>
          <w:tab w:val="left" w:pos="0"/>
        </w:tabs>
        <w:spacing w:line="360" w:lineRule="auto"/>
        <w:jc w:val="both"/>
        <w:rPr>
          <w:color w:val="000000" w:themeColor="text1"/>
          <w:sz w:val="22"/>
          <w:szCs w:val="22"/>
        </w:rPr>
      </w:pPr>
      <w:r>
        <w:rPr>
          <w:color w:val="000000" w:themeColor="text1"/>
          <w:sz w:val="22"/>
          <w:szCs w:val="22"/>
        </w:rPr>
        <w:t xml:space="preserve">Funcional Programática: </w:t>
      </w:r>
      <w:r>
        <w:rPr>
          <w:bCs/>
          <w:color w:val="000000" w:themeColor="text1"/>
          <w:sz w:val="22"/>
          <w:szCs w:val="22"/>
        </w:rPr>
        <w:t>04.122.0003.4018 Atividades Secretaria de Administração</w:t>
      </w:r>
    </w:p>
    <w:p w14:paraId="1877DF10" w14:textId="77777777" w:rsidR="003D1485" w:rsidRDefault="00847804" w:rsidP="007A6EA1">
      <w:pPr>
        <w:tabs>
          <w:tab w:val="left" w:pos="0"/>
        </w:tabs>
        <w:spacing w:line="360" w:lineRule="auto"/>
        <w:jc w:val="both"/>
        <w:rPr>
          <w:color w:val="000000" w:themeColor="text1"/>
          <w:sz w:val="22"/>
          <w:szCs w:val="22"/>
        </w:rPr>
      </w:pPr>
      <w:r>
        <w:rPr>
          <w:color w:val="000000" w:themeColor="text1"/>
          <w:sz w:val="22"/>
          <w:szCs w:val="22"/>
        </w:rPr>
        <w:t>Elemento da Despesa: 3.3.90.39.00 Outros Serv. Terceiros - Pessoa Jurídica</w:t>
      </w:r>
    </w:p>
    <w:p w14:paraId="49B514DF" w14:textId="77777777" w:rsidR="003D1485" w:rsidRDefault="00847804" w:rsidP="007A6EA1">
      <w:pPr>
        <w:tabs>
          <w:tab w:val="left" w:pos="0"/>
        </w:tabs>
        <w:spacing w:line="360" w:lineRule="auto"/>
        <w:jc w:val="both"/>
        <w:rPr>
          <w:color w:val="000000" w:themeColor="text1"/>
          <w:sz w:val="22"/>
          <w:szCs w:val="22"/>
        </w:rPr>
      </w:pPr>
      <w:r>
        <w:rPr>
          <w:color w:val="000000" w:themeColor="text1"/>
          <w:sz w:val="22"/>
          <w:szCs w:val="22"/>
        </w:rPr>
        <w:t>Fonte de Recurso: 1.500.000.0000 Recursos não vinculados de Impostos</w:t>
      </w:r>
    </w:p>
    <w:bookmarkEnd w:id="4"/>
    <w:bookmarkEnd w:id="5"/>
    <w:p w14:paraId="52E571CD" w14:textId="77777777" w:rsidR="003D1485" w:rsidRDefault="00847804" w:rsidP="007A6EA1">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Pr>
          <w:rFonts w:eastAsia="Calibri"/>
          <w:sz w:val="22"/>
          <w:szCs w:val="22"/>
        </w:rPr>
        <w:t xml:space="preserve">         </w:t>
      </w:r>
      <w:bookmarkStart w:id="6" w:name="_GoBack"/>
      <w:bookmarkEnd w:id="6"/>
    </w:p>
    <w:sectPr w:rsidR="003D1485" w:rsidSect="001D54CD">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425" w:footer="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3D60A" w14:textId="77777777" w:rsidR="00D046F3" w:rsidRDefault="00D046F3">
      <w:r>
        <w:separator/>
      </w:r>
    </w:p>
  </w:endnote>
  <w:endnote w:type="continuationSeparator" w:id="0">
    <w:p w14:paraId="67F136B8" w14:textId="77777777" w:rsidR="00D046F3" w:rsidRDefault="00D0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2DE4A" w14:textId="77777777" w:rsidR="003D1485" w:rsidRDefault="003D148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E9AFD" w14:textId="77777777" w:rsidR="003D1485" w:rsidRDefault="00847804">
    <w:pPr>
      <w:tabs>
        <w:tab w:val="center" w:pos="4252"/>
        <w:tab w:val="right" w:pos="8504"/>
      </w:tabs>
    </w:pPr>
    <w:r>
      <w:rPr>
        <w:noProof/>
      </w:rPr>
      <w:drawing>
        <wp:anchor distT="0" distB="0" distL="114300" distR="114300" simplePos="0" relativeHeight="251659264" behindDoc="0" locked="0" layoutInCell="1" allowOverlap="1" wp14:anchorId="635A09CB" wp14:editId="1036ABDB">
          <wp:simplePos x="0" y="0"/>
          <wp:positionH relativeFrom="margin">
            <wp:posOffset>-53340</wp:posOffset>
          </wp:positionH>
          <wp:positionV relativeFrom="margin">
            <wp:posOffset>10083800</wp:posOffset>
          </wp:positionV>
          <wp:extent cx="7614920" cy="552450"/>
          <wp:effectExtent l="0" t="0" r="0" b="0"/>
          <wp:wrapSquare wrapText="bothSides"/>
          <wp:docPr id="131" name="Imagem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m 1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14920" cy="552450"/>
                  </a:xfrm>
                  <a:prstGeom prst="rect">
                    <a:avLst/>
                  </a:prstGeom>
                  <a:noFill/>
                  <a:ln>
                    <a:noFill/>
                  </a:ln>
                </pic:spPr>
              </pic:pic>
            </a:graphicData>
          </a:graphic>
        </wp:anchor>
      </w:drawing>
    </w:r>
    <w:r>
      <w:rPr>
        <w:noProof/>
      </w:rPr>
      <w:drawing>
        <wp:inline distT="0" distB="0" distL="0" distR="0" wp14:anchorId="1C6BB4BF" wp14:editId="6B01C219">
          <wp:extent cx="6120765" cy="701040"/>
          <wp:effectExtent l="0" t="0" r="0" b="3810"/>
          <wp:docPr id="132" name="Imagem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m 1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120765" cy="70104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C35F" w14:textId="77777777" w:rsidR="003D1485" w:rsidRDefault="003D148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09DAC" w14:textId="77777777" w:rsidR="00D046F3" w:rsidRDefault="00D046F3">
      <w:r>
        <w:separator/>
      </w:r>
    </w:p>
  </w:footnote>
  <w:footnote w:type="continuationSeparator" w:id="0">
    <w:p w14:paraId="224618CD" w14:textId="77777777" w:rsidR="00D046F3" w:rsidRDefault="00D0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40D8A" w14:textId="77777777" w:rsidR="003D1485" w:rsidRDefault="003D148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7D08" w14:textId="77777777" w:rsidR="003D1485" w:rsidRDefault="00847804">
    <w:pPr>
      <w:pStyle w:val="Cabealho"/>
    </w:pPr>
    <w:r>
      <w:rPr>
        <w:noProof/>
      </w:rPr>
      <w:drawing>
        <wp:inline distT="0" distB="0" distL="0" distR="0" wp14:anchorId="610EAEBA" wp14:editId="0B51FCC0">
          <wp:extent cx="6120765" cy="767715"/>
          <wp:effectExtent l="0" t="0" r="0" b="0"/>
          <wp:docPr id="130" name="Imagem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m 1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20765" cy="7682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DD8D3" w14:textId="77777777" w:rsidR="003D1485" w:rsidRDefault="003D148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0A4D"/>
    <w:multiLevelType w:val="multilevel"/>
    <w:tmpl w:val="17460A4D"/>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D5C100D"/>
    <w:multiLevelType w:val="multilevel"/>
    <w:tmpl w:val="1D5C100D"/>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418515D"/>
    <w:multiLevelType w:val="multilevel"/>
    <w:tmpl w:val="5418515D"/>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5AE2DFD"/>
    <w:multiLevelType w:val="multilevel"/>
    <w:tmpl w:val="C0A893C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E900DBF"/>
    <w:multiLevelType w:val="multilevel"/>
    <w:tmpl w:val="5E900DBF"/>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61DD361E"/>
    <w:multiLevelType w:val="multilevel"/>
    <w:tmpl w:val="61DD361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15:restartNumberingAfterBreak="0">
    <w:nsid w:val="7ED457E6"/>
    <w:multiLevelType w:val="multilevel"/>
    <w:tmpl w:val="DD2EEB4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bCs/>
        <w:i w:val="0"/>
        <w:sz w:val="22"/>
        <w:szCs w:val="22"/>
      </w:rPr>
    </w:lvl>
    <w:lvl w:ilvl="2">
      <w:start w:val="1"/>
      <w:numFmt w:val="decimal"/>
      <w:isLgl/>
      <w:lvlText w:val="%1.%2.%3"/>
      <w:lvlJc w:val="left"/>
      <w:pPr>
        <w:ind w:left="5966" w:hanging="720"/>
      </w:pPr>
      <w:rPr>
        <w:rFonts w:eastAsia="Calibri" w:hint="default"/>
        <w:b/>
        <w:bCs/>
      </w:rPr>
    </w:lvl>
    <w:lvl w:ilvl="3">
      <w:start w:val="1"/>
      <w:numFmt w:val="decimal"/>
      <w:isLgl/>
      <w:lvlText w:val="%1.%2.%3.%4"/>
      <w:lvlJc w:val="left"/>
      <w:pPr>
        <w:ind w:left="6533" w:hanging="720"/>
      </w:pPr>
      <w:rPr>
        <w:rFonts w:eastAsia="Calibri" w:hint="default"/>
        <w:b/>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1CE5"/>
    <w:rsid w:val="0000273A"/>
    <w:rsid w:val="00002749"/>
    <w:rsid w:val="000032A8"/>
    <w:rsid w:val="00005823"/>
    <w:rsid w:val="00007C8C"/>
    <w:rsid w:val="00010D5E"/>
    <w:rsid w:val="0001130B"/>
    <w:rsid w:val="00011743"/>
    <w:rsid w:val="000135FF"/>
    <w:rsid w:val="000142F6"/>
    <w:rsid w:val="0001551B"/>
    <w:rsid w:val="000165E4"/>
    <w:rsid w:val="0001665D"/>
    <w:rsid w:val="0001668C"/>
    <w:rsid w:val="00016B70"/>
    <w:rsid w:val="000210EC"/>
    <w:rsid w:val="000244C2"/>
    <w:rsid w:val="00024B05"/>
    <w:rsid w:val="0002653C"/>
    <w:rsid w:val="000270A7"/>
    <w:rsid w:val="00027702"/>
    <w:rsid w:val="000300E2"/>
    <w:rsid w:val="00030932"/>
    <w:rsid w:val="00031534"/>
    <w:rsid w:val="00031CBA"/>
    <w:rsid w:val="00031D34"/>
    <w:rsid w:val="00031F96"/>
    <w:rsid w:val="000322A5"/>
    <w:rsid w:val="0003314E"/>
    <w:rsid w:val="00033414"/>
    <w:rsid w:val="00035D26"/>
    <w:rsid w:val="000400A5"/>
    <w:rsid w:val="00041687"/>
    <w:rsid w:val="000428F9"/>
    <w:rsid w:val="0004466A"/>
    <w:rsid w:val="00045EB9"/>
    <w:rsid w:val="00047017"/>
    <w:rsid w:val="00050473"/>
    <w:rsid w:val="00050E3C"/>
    <w:rsid w:val="000526E3"/>
    <w:rsid w:val="000574BE"/>
    <w:rsid w:val="0005767C"/>
    <w:rsid w:val="00057994"/>
    <w:rsid w:val="00060613"/>
    <w:rsid w:val="0006111B"/>
    <w:rsid w:val="00061A1F"/>
    <w:rsid w:val="000648E3"/>
    <w:rsid w:val="000653D5"/>
    <w:rsid w:val="00065524"/>
    <w:rsid w:val="00066C58"/>
    <w:rsid w:val="00070118"/>
    <w:rsid w:val="0007066F"/>
    <w:rsid w:val="00072A62"/>
    <w:rsid w:val="00075A7D"/>
    <w:rsid w:val="0008623F"/>
    <w:rsid w:val="0009011B"/>
    <w:rsid w:val="00090BA2"/>
    <w:rsid w:val="00090D4D"/>
    <w:rsid w:val="00090DAF"/>
    <w:rsid w:val="000924E0"/>
    <w:rsid w:val="0009505B"/>
    <w:rsid w:val="0009565D"/>
    <w:rsid w:val="000A21C6"/>
    <w:rsid w:val="000A247F"/>
    <w:rsid w:val="000A3574"/>
    <w:rsid w:val="000B0A8D"/>
    <w:rsid w:val="000B16F7"/>
    <w:rsid w:val="000B25C4"/>
    <w:rsid w:val="000B3D2A"/>
    <w:rsid w:val="000B41F9"/>
    <w:rsid w:val="000B4A48"/>
    <w:rsid w:val="000B6781"/>
    <w:rsid w:val="000C09B0"/>
    <w:rsid w:val="000C4232"/>
    <w:rsid w:val="000C45E2"/>
    <w:rsid w:val="000C535D"/>
    <w:rsid w:val="000C55EB"/>
    <w:rsid w:val="000D3B4F"/>
    <w:rsid w:val="000D4C94"/>
    <w:rsid w:val="000E0238"/>
    <w:rsid w:val="000E0B44"/>
    <w:rsid w:val="000E4101"/>
    <w:rsid w:val="000E4C25"/>
    <w:rsid w:val="000E4EFF"/>
    <w:rsid w:val="000E5F83"/>
    <w:rsid w:val="000E73DE"/>
    <w:rsid w:val="000F19C0"/>
    <w:rsid w:val="000F22C4"/>
    <w:rsid w:val="000F26D4"/>
    <w:rsid w:val="000F2A8D"/>
    <w:rsid w:val="000F2D81"/>
    <w:rsid w:val="000F37CB"/>
    <w:rsid w:val="000F42E7"/>
    <w:rsid w:val="000F5C62"/>
    <w:rsid w:val="001006A5"/>
    <w:rsid w:val="00100BEE"/>
    <w:rsid w:val="0010115C"/>
    <w:rsid w:val="00101223"/>
    <w:rsid w:val="0010297F"/>
    <w:rsid w:val="001048E9"/>
    <w:rsid w:val="00104C25"/>
    <w:rsid w:val="0010601C"/>
    <w:rsid w:val="00106A36"/>
    <w:rsid w:val="00107A03"/>
    <w:rsid w:val="001114F9"/>
    <w:rsid w:val="001117EC"/>
    <w:rsid w:val="0011312E"/>
    <w:rsid w:val="00113715"/>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6649"/>
    <w:rsid w:val="0013789B"/>
    <w:rsid w:val="00140B8E"/>
    <w:rsid w:val="00142751"/>
    <w:rsid w:val="00142C1D"/>
    <w:rsid w:val="00143235"/>
    <w:rsid w:val="00143689"/>
    <w:rsid w:val="00145428"/>
    <w:rsid w:val="00145C9E"/>
    <w:rsid w:val="001467D5"/>
    <w:rsid w:val="00147867"/>
    <w:rsid w:val="00153098"/>
    <w:rsid w:val="001535E9"/>
    <w:rsid w:val="00154A06"/>
    <w:rsid w:val="00156297"/>
    <w:rsid w:val="00156E6B"/>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9B3"/>
    <w:rsid w:val="00181D85"/>
    <w:rsid w:val="001829CC"/>
    <w:rsid w:val="00183014"/>
    <w:rsid w:val="0018416A"/>
    <w:rsid w:val="001843A5"/>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2640"/>
    <w:rsid w:val="001C3198"/>
    <w:rsid w:val="001C71ED"/>
    <w:rsid w:val="001D1898"/>
    <w:rsid w:val="001D1A3E"/>
    <w:rsid w:val="001D27AD"/>
    <w:rsid w:val="001D31CD"/>
    <w:rsid w:val="001D3482"/>
    <w:rsid w:val="001D3E97"/>
    <w:rsid w:val="001D424D"/>
    <w:rsid w:val="001D453E"/>
    <w:rsid w:val="001D54CD"/>
    <w:rsid w:val="001D5BDC"/>
    <w:rsid w:val="001D655E"/>
    <w:rsid w:val="001D7951"/>
    <w:rsid w:val="001E4343"/>
    <w:rsid w:val="001E514F"/>
    <w:rsid w:val="001E633E"/>
    <w:rsid w:val="001E6729"/>
    <w:rsid w:val="001E7B32"/>
    <w:rsid w:val="001F09C0"/>
    <w:rsid w:val="001F1A07"/>
    <w:rsid w:val="001F6802"/>
    <w:rsid w:val="001F6A10"/>
    <w:rsid w:val="001F6F7F"/>
    <w:rsid w:val="001F79E8"/>
    <w:rsid w:val="001F7DFB"/>
    <w:rsid w:val="002001AC"/>
    <w:rsid w:val="00200E76"/>
    <w:rsid w:val="002034A7"/>
    <w:rsid w:val="00203B1D"/>
    <w:rsid w:val="00204A0A"/>
    <w:rsid w:val="0020546D"/>
    <w:rsid w:val="00207C78"/>
    <w:rsid w:val="00210DDB"/>
    <w:rsid w:val="0021169F"/>
    <w:rsid w:val="00211CBB"/>
    <w:rsid w:val="0021270F"/>
    <w:rsid w:val="00212C91"/>
    <w:rsid w:val="002147ED"/>
    <w:rsid w:val="00214961"/>
    <w:rsid w:val="00215C12"/>
    <w:rsid w:val="00215E91"/>
    <w:rsid w:val="00217F42"/>
    <w:rsid w:val="002201E5"/>
    <w:rsid w:val="00221BE4"/>
    <w:rsid w:val="002220DB"/>
    <w:rsid w:val="002250B8"/>
    <w:rsid w:val="00231785"/>
    <w:rsid w:val="00233C1F"/>
    <w:rsid w:val="00235617"/>
    <w:rsid w:val="00235890"/>
    <w:rsid w:val="0023715B"/>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8B6"/>
    <w:rsid w:val="002948CC"/>
    <w:rsid w:val="00295BB2"/>
    <w:rsid w:val="00297957"/>
    <w:rsid w:val="00297C8D"/>
    <w:rsid w:val="002A14DE"/>
    <w:rsid w:val="002A33B2"/>
    <w:rsid w:val="002A61CE"/>
    <w:rsid w:val="002A6621"/>
    <w:rsid w:val="002A6B3D"/>
    <w:rsid w:val="002A77F6"/>
    <w:rsid w:val="002B0260"/>
    <w:rsid w:val="002B0C20"/>
    <w:rsid w:val="002B1409"/>
    <w:rsid w:val="002B1681"/>
    <w:rsid w:val="002B2DF3"/>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1BCA"/>
    <w:rsid w:val="002F3660"/>
    <w:rsid w:val="002F555F"/>
    <w:rsid w:val="002F55C4"/>
    <w:rsid w:val="002F68F2"/>
    <w:rsid w:val="00303FE5"/>
    <w:rsid w:val="00304D76"/>
    <w:rsid w:val="00305994"/>
    <w:rsid w:val="00307C02"/>
    <w:rsid w:val="00307DEB"/>
    <w:rsid w:val="003115F2"/>
    <w:rsid w:val="00311AEA"/>
    <w:rsid w:val="00314676"/>
    <w:rsid w:val="00314921"/>
    <w:rsid w:val="00314990"/>
    <w:rsid w:val="00314FA6"/>
    <w:rsid w:val="0031549F"/>
    <w:rsid w:val="003173C5"/>
    <w:rsid w:val="00317425"/>
    <w:rsid w:val="003174E6"/>
    <w:rsid w:val="0032103A"/>
    <w:rsid w:val="003219D8"/>
    <w:rsid w:val="00321E37"/>
    <w:rsid w:val="00323D43"/>
    <w:rsid w:val="00324A97"/>
    <w:rsid w:val="00325431"/>
    <w:rsid w:val="003258B3"/>
    <w:rsid w:val="00326666"/>
    <w:rsid w:val="0032668D"/>
    <w:rsid w:val="00333DC3"/>
    <w:rsid w:val="00334767"/>
    <w:rsid w:val="00334F16"/>
    <w:rsid w:val="003359EE"/>
    <w:rsid w:val="003429AE"/>
    <w:rsid w:val="00343154"/>
    <w:rsid w:val="00344E16"/>
    <w:rsid w:val="003457DA"/>
    <w:rsid w:val="00346652"/>
    <w:rsid w:val="0034717A"/>
    <w:rsid w:val="00347DF3"/>
    <w:rsid w:val="003502F3"/>
    <w:rsid w:val="00350D60"/>
    <w:rsid w:val="003521AF"/>
    <w:rsid w:val="00353138"/>
    <w:rsid w:val="003541A6"/>
    <w:rsid w:val="00354469"/>
    <w:rsid w:val="00361381"/>
    <w:rsid w:val="00362688"/>
    <w:rsid w:val="00362C9A"/>
    <w:rsid w:val="003648A3"/>
    <w:rsid w:val="0036580E"/>
    <w:rsid w:val="00370810"/>
    <w:rsid w:val="00371E83"/>
    <w:rsid w:val="00374F19"/>
    <w:rsid w:val="00375ED5"/>
    <w:rsid w:val="003778AB"/>
    <w:rsid w:val="003779AF"/>
    <w:rsid w:val="003809F4"/>
    <w:rsid w:val="00382A0E"/>
    <w:rsid w:val="003831EC"/>
    <w:rsid w:val="00383AC2"/>
    <w:rsid w:val="00384EDE"/>
    <w:rsid w:val="00384FCC"/>
    <w:rsid w:val="00385164"/>
    <w:rsid w:val="00385B82"/>
    <w:rsid w:val="00385EAE"/>
    <w:rsid w:val="00390D73"/>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86C"/>
    <w:rsid w:val="003B0FB0"/>
    <w:rsid w:val="003B4163"/>
    <w:rsid w:val="003B5121"/>
    <w:rsid w:val="003B60F6"/>
    <w:rsid w:val="003B6E0C"/>
    <w:rsid w:val="003B7E35"/>
    <w:rsid w:val="003B7E5D"/>
    <w:rsid w:val="003C0226"/>
    <w:rsid w:val="003C3895"/>
    <w:rsid w:val="003C3ACB"/>
    <w:rsid w:val="003C437E"/>
    <w:rsid w:val="003C48F5"/>
    <w:rsid w:val="003C4CA0"/>
    <w:rsid w:val="003C56F8"/>
    <w:rsid w:val="003C6CEC"/>
    <w:rsid w:val="003C6D31"/>
    <w:rsid w:val="003D1485"/>
    <w:rsid w:val="003D49CF"/>
    <w:rsid w:val="003D67F9"/>
    <w:rsid w:val="003E15BB"/>
    <w:rsid w:val="003E421E"/>
    <w:rsid w:val="003E6101"/>
    <w:rsid w:val="003E7D3A"/>
    <w:rsid w:val="003F1718"/>
    <w:rsid w:val="003F27BE"/>
    <w:rsid w:val="003F424A"/>
    <w:rsid w:val="003F4841"/>
    <w:rsid w:val="003F508E"/>
    <w:rsid w:val="00400A0C"/>
    <w:rsid w:val="00400F53"/>
    <w:rsid w:val="00401178"/>
    <w:rsid w:val="00402EA2"/>
    <w:rsid w:val="004031F9"/>
    <w:rsid w:val="0040582F"/>
    <w:rsid w:val="0040668B"/>
    <w:rsid w:val="004071AD"/>
    <w:rsid w:val="004073F6"/>
    <w:rsid w:val="00407583"/>
    <w:rsid w:val="004076AB"/>
    <w:rsid w:val="00411CE5"/>
    <w:rsid w:val="00412A1E"/>
    <w:rsid w:val="00412C74"/>
    <w:rsid w:val="0041360E"/>
    <w:rsid w:val="00413797"/>
    <w:rsid w:val="00415CEF"/>
    <w:rsid w:val="0041664A"/>
    <w:rsid w:val="004172EB"/>
    <w:rsid w:val="00421C62"/>
    <w:rsid w:val="004229D6"/>
    <w:rsid w:val="004249C4"/>
    <w:rsid w:val="004257E5"/>
    <w:rsid w:val="00425ED0"/>
    <w:rsid w:val="00426FAF"/>
    <w:rsid w:val="00427F51"/>
    <w:rsid w:val="00430243"/>
    <w:rsid w:val="004307C3"/>
    <w:rsid w:val="00430834"/>
    <w:rsid w:val="0043102D"/>
    <w:rsid w:val="0043163A"/>
    <w:rsid w:val="004364EF"/>
    <w:rsid w:val="00436E7C"/>
    <w:rsid w:val="004435C1"/>
    <w:rsid w:val="00445115"/>
    <w:rsid w:val="00450DB5"/>
    <w:rsid w:val="0045144E"/>
    <w:rsid w:val="00451614"/>
    <w:rsid w:val="00455D11"/>
    <w:rsid w:val="004574A8"/>
    <w:rsid w:val="00461A74"/>
    <w:rsid w:val="00461F61"/>
    <w:rsid w:val="0046470C"/>
    <w:rsid w:val="0046516B"/>
    <w:rsid w:val="0047160B"/>
    <w:rsid w:val="0047172C"/>
    <w:rsid w:val="004835C7"/>
    <w:rsid w:val="00483C6D"/>
    <w:rsid w:val="00486477"/>
    <w:rsid w:val="004905EC"/>
    <w:rsid w:val="00490955"/>
    <w:rsid w:val="004917C1"/>
    <w:rsid w:val="00494751"/>
    <w:rsid w:val="004949FB"/>
    <w:rsid w:val="00494C79"/>
    <w:rsid w:val="00494CA6"/>
    <w:rsid w:val="00495E87"/>
    <w:rsid w:val="0049606D"/>
    <w:rsid w:val="004963B7"/>
    <w:rsid w:val="00496812"/>
    <w:rsid w:val="0049706D"/>
    <w:rsid w:val="004973E3"/>
    <w:rsid w:val="00497779"/>
    <w:rsid w:val="004A022D"/>
    <w:rsid w:val="004A4BDB"/>
    <w:rsid w:val="004A7EC8"/>
    <w:rsid w:val="004B26CD"/>
    <w:rsid w:val="004B290F"/>
    <w:rsid w:val="004B4DDF"/>
    <w:rsid w:val="004B7B66"/>
    <w:rsid w:val="004C0411"/>
    <w:rsid w:val="004C235A"/>
    <w:rsid w:val="004C2960"/>
    <w:rsid w:val="004C3EF7"/>
    <w:rsid w:val="004C4190"/>
    <w:rsid w:val="004C5724"/>
    <w:rsid w:val="004C7489"/>
    <w:rsid w:val="004D268F"/>
    <w:rsid w:val="004D7720"/>
    <w:rsid w:val="004E1A20"/>
    <w:rsid w:val="004E2A41"/>
    <w:rsid w:val="004E41B4"/>
    <w:rsid w:val="004E4D0F"/>
    <w:rsid w:val="004E57A3"/>
    <w:rsid w:val="004E6732"/>
    <w:rsid w:val="004E6DF5"/>
    <w:rsid w:val="004E71E9"/>
    <w:rsid w:val="004F14BA"/>
    <w:rsid w:val="004F1EAD"/>
    <w:rsid w:val="004F27C1"/>
    <w:rsid w:val="004F55DC"/>
    <w:rsid w:val="004F579F"/>
    <w:rsid w:val="004F580A"/>
    <w:rsid w:val="004F75D6"/>
    <w:rsid w:val="00500400"/>
    <w:rsid w:val="0050220E"/>
    <w:rsid w:val="005039CC"/>
    <w:rsid w:val="005067A9"/>
    <w:rsid w:val="005073F5"/>
    <w:rsid w:val="00510E98"/>
    <w:rsid w:val="0051129F"/>
    <w:rsid w:val="005132BC"/>
    <w:rsid w:val="005140A6"/>
    <w:rsid w:val="00515032"/>
    <w:rsid w:val="0051599E"/>
    <w:rsid w:val="00515BF6"/>
    <w:rsid w:val="00515D3A"/>
    <w:rsid w:val="0051608A"/>
    <w:rsid w:val="0051766D"/>
    <w:rsid w:val="005177D3"/>
    <w:rsid w:val="00521EA0"/>
    <w:rsid w:val="00523C48"/>
    <w:rsid w:val="00525B5A"/>
    <w:rsid w:val="005260B8"/>
    <w:rsid w:val="005266A3"/>
    <w:rsid w:val="005271A6"/>
    <w:rsid w:val="005332BD"/>
    <w:rsid w:val="00535227"/>
    <w:rsid w:val="0053535F"/>
    <w:rsid w:val="00536F60"/>
    <w:rsid w:val="00537A73"/>
    <w:rsid w:val="005422BE"/>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5815"/>
    <w:rsid w:val="00595F7D"/>
    <w:rsid w:val="005A0EF2"/>
    <w:rsid w:val="005A3AF1"/>
    <w:rsid w:val="005A69F5"/>
    <w:rsid w:val="005B20DC"/>
    <w:rsid w:val="005B32F7"/>
    <w:rsid w:val="005B4571"/>
    <w:rsid w:val="005B4A7B"/>
    <w:rsid w:val="005B5FA4"/>
    <w:rsid w:val="005B6253"/>
    <w:rsid w:val="005B7182"/>
    <w:rsid w:val="005B7E20"/>
    <w:rsid w:val="005C0E4F"/>
    <w:rsid w:val="005C14CA"/>
    <w:rsid w:val="005C289B"/>
    <w:rsid w:val="005C2D24"/>
    <w:rsid w:val="005C3525"/>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2FC"/>
    <w:rsid w:val="005F03A2"/>
    <w:rsid w:val="005F12E3"/>
    <w:rsid w:val="005F16C8"/>
    <w:rsid w:val="005F1B8E"/>
    <w:rsid w:val="005F1CDD"/>
    <w:rsid w:val="005F221C"/>
    <w:rsid w:val="005F265B"/>
    <w:rsid w:val="005F2A2F"/>
    <w:rsid w:val="005F46AF"/>
    <w:rsid w:val="005F6A47"/>
    <w:rsid w:val="005F7A44"/>
    <w:rsid w:val="00600023"/>
    <w:rsid w:val="00600ABC"/>
    <w:rsid w:val="00601169"/>
    <w:rsid w:val="00602AB9"/>
    <w:rsid w:val="00602E69"/>
    <w:rsid w:val="00603075"/>
    <w:rsid w:val="00607651"/>
    <w:rsid w:val="00607767"/>
    <w:rsid w:val="00607CEC"/>
    <w:rsid w:val="00610B54"/>
    <w:rsid w:val="006149F2"/>
    <w:rsid w:val="00614F52"/>
    <w:rsid w:val="0061586F"/>
    <w:rsid w:val="006160A7"/>
    <w:rsid w:val="0061669B"/>
    <w:rsid w:val="00617F45"/>
    <w:rsid w:val="00621E82"/>
    <w:rsid w:val="0062314E"/>
    <w:rsid w:val="00625BA3"/>
    <w:rsid w:val="00625C63"/>
    <w:rsid w:val="006263D3"/>
    <w:rsid w:val="00627C26"/>
    <w:rsid w:val="00627F9B"/>
    <w:rsid w:val="0063172B"/>
    <w:rsid w:val="0063478B"/>
    <w:rsid w:val="00637934"/>
    <w:rsid w:val="006414B4"/>
    <w:rsid w:val="00641F46"/>
    <w:rsid w:val="00643FC1"/>
    <w:rsid w:val="0064541D"/>
    <w:rsid w:val="00646159"/>
    <w:rsid w:val="0065091E"/>
    <w:rsid w:val="0065410C"/>
    <w:rsid w:val="00656705"/>
    <w:rsid w:val="00657172"/>
    <w:rsid w:val="00661F4E"/>
    <w:rsid w:val="00662EE3"/>
    <w:rsid w:val="00663AA8"/>
    <w:rsid w:val="006641C6"/>
    <w:rsid w:val="00671163"/>
    <w:rsid w:val="00671FF5"/>
    <w:rsid w:val="00672B4B"/>
    <w:rsid w:val="006734B6"/>
    <w:rsid w:val="00676025"/>
    <w:rsid w:val="00676082"/>
    <w:rsid w:val="00676B66"/>
    <w:rsid w:val="00676E6A"/>
    <w:rsid w:val="00680D4A"/>
    <w:rsid w:val="00681C9A"/>
    <w:rsid w:val="006830A7"/>
    <w:rsid w:val="0068517B"/>
    <w:rsid w:val="00685E0A"/>
    <w:rsid w:val="00687F67"/>
    <w:rsid w:val="00690465"/>
    <w:rsid w:val="00690F91"/>
    <w:rsid w:val="006910EB"/>
    <w:rsid w:val="006916AA"/>
    <w:rsid w:val="00692693"/>
    <w:rsid w:val="0069418F"/>
    <w:rsid w:val="00694F27"/>
    <w:rsid w:val="0069553B"/>
    <w:rsid w:val="00695D6B"/>
    <w:rsid w:val="00695DAB"/>
    <w:rsid w:val="0069683A"/>
    <w:rsid w:val="00697121"/>
    <w:rsid w:val="006A0037"/>
    <w:rsid w:val="006A026F"/>
    <w:rsid w:val="006A1652"/>
    <w:rsid w:val="006B1411"/>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6F58F1"/>
    <w:rsid w:val="007002F8"/>
    <w:rsid w:val="00701063"/>
    <w:rsid w:val="007068EF"/>
    <w:rsid w:val="007118A0"/>
    <w:rsid w:val="007135C1"/>
    <w:rsid w:val="00713A45"/>
    <w:rsid w:val="007144AE"/>
    <w:rsid w:val="00714EB0"/>
    <w:rsid w:val="00715636"/>
    <w:rsid w:val="00715818"/>
    <w:rsid w:val="00715BD2"/>
    <w:rsid w:val="007161DB"/>
    <w:rsid w:val="0071628A"/>
    <w:rsid w:val="00717B6F"/>
    <w:rsid w:val="00724344"/>
    <w:rsid w:val="007248F5"/>
    <w:rsid w:val="007259D8"/>
    <w:rsid w:val="00726E33"/>
    <w:rsid w:val="007276E3"/>
    <w:rsid w:val="00732412"/>
    <w:rsid w:val="007336C3"/>
    <w:rsid w:val="0073423B"/>
    <w:rsid w:val="007365DA"/>
    <w:rsid w:val="0073668B"/>
    <w:rsid w:val="00736DF0"/>
    <w:rsid w:val="00740BF5"/>
    <w:rsid w:val="00740D25"/>
    <w:rsid w:val="00740E2E"/>
    <w:rsid w:val="00741107"/>
    <w:rsid w:val="007421B5"/>
    <w:rsid w:val="0074285A"/>
    <w:rsid w:val="00743BE1"/>
    <w:rsid w:val="0074503A"/>
    <w:rsid w:val="00755FE5"/>
    <w:rsid w:val="00756081"/>
    <w:rsid w:val="007610FA"/>
    <w:rsid w:val="00761774"/>
    <w:rsid w:val="00766BE8"/>
    <w:rsid w:val="00767342"/>
    <w:rsid w:val="00770098"/>
    <w:rsid w:val="00770EAE"/>
    <w:rsid w:val="00771EE8"/>
    <w:rsid w:val="00776D95"/>
    <w:rsid w:val="007810F9"/>
    <w:rsid w:val="00781593"/>
    <w:rsid w:val="00781B17"/>
    <w:rsid w:val="00783885"/>
    <w:rsid w:val="00784021"/>
    <w:rsid w:val="007855E9"/>
    <w:rsid w:val="0079051E"/>
    <w:rsid w:val="00791F68"/>
    <w:rsid w:val="0079224F"/>
    <w:rsid w:val="00797332"/>
    <w:rsid w:val="007975F9"/>
    <w:rsid w:val="00797765"/>
    <w:rsid w:val="007A1ECE"/>
    <w:rsid w:val="007A24DE"/>
    <w:rsid w:val="007A5699"/>
    <w:rsid w:val="007A5E0C"/>
    <w:rsid w:val="007A6D1D"/>
    <w:rsid w:val="007A6EA1"/>
    <w:rsid w:val="007B5445"/>
    <w:rsid w:val="007B6287"/>
    <w:rsid w:val="007B7C37"/>
    <w:rsid w:val="007C5821"/>
    <w:rsid w:val="007C779C"/>
    <w:rsid w:val="007C7FFE"/>
    <w:rsid w:val="007D1751"/>
    <w:rsid w:val="007D43F3"/>
    <w:rsid w:val="007D5B0A"/>
    <w:rsid w:val="007D7EC5"/>
    <w:rsid w:val="007E248B"/>
    <w:rsid w:val="007E2694"/>
    <w:rsid w:val="007E2A3B"/>
    <w:rsid w:val="007E4413"/>
    <w:rsid w:val="007E46FE"/>
    <w:rsid w:val="007E6B74"/>
    <w:rsid w:val="007E7DD4"/>
    <w:rsid w:val="007F0A56"/>
    <w:rsid w:val="007F0C0C"/>
    <w:rsid w:val="007F0DAF"/>
    <w:rsid w:val="007F4376"/>
    <w:rsid w:val="007F5DC1"/>
    <w:rsid w:val="007F6764"/>
    <w:rsid w:val="007F7F22"/>
    <w:rsid w:val="0080125A"/>
    <w:rsid w:val="00806313"/>
    <w:rsid w:val="00807400"/>
    <w:rsid w:val="008116E0"/>
    <w:rsid w:val="00811CBB"/>
    <w:rsid w:val="00813695"/>
    <w:rsid w:val="00814825"/>
    <w:rsid w:val="008168B2"/>
    <w:rsid w:val="00816E69"/>
    <w:rsid w:val="00820808"/>
    <w:rsid w:val="00821244"/>
    <w:rsid w:val="008212C3"/>
    <w:rsid w:val="0082359E"/>
    <w:rsid w:val="00823846"/>
    <w:rsid w:val="00823A72"/>
    <w:rsid w:val="00827B12"/>
    <w:rsid w:val="00832EDA"/>
    <w:rsid w:val="00835508"/>
    <w:rsid w:val="00836422"/>
    <w:rsid w:val="00840608"/>
    <w:rsid w:val="00841499"/>
    <w:rsid w:val="00841873"/>
    <w:rsid w:val="00841FBD"/>
    <w:rsid w:val="008427FB"/>
    <w:rsid w:val="008436D7"/>
    <w:rsid w:val="00844D73"/>
    <w:rsid w:val="00844F44"/>
    <w:rsid w:val="008463A6"/>
    <w:rsid w:val="00846CEE"/>
    <w:rsid w:val="00847804"/>
    <w:rsid w:val="00851B0C"/>
    <w:rsid w:val="00851C6C"/>
    <w:rsid w:val="00856F60"/>
    <w:rsid w:val="0086023E"/>
    <w:rsid w:val="008611F7"/>
    <w:rsid w:val="0086179A"/>
    <w:rsid w:val="008626FD"/>
    <w:rsid w:val="0086396C"/>
    <w:rsid w:val="00865346"/>
    <w:rsid w:val="008718F0"/>
    <w:rsid w:val="008722EA"/>
    <w:rsid w:val="00872333"/>
    <w:rsid w:val="00875760"/>
    <w:rsid w:val="00875D66"/>
    <w:rsid w:val="00876E59"/>
    <w:rsid w:val="0087753C"/>
    <w:rsid w:val="008848CF"/>
    <w:rsid w:val="0088505F"/>
    <w:rsid w:val="008864D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58B5"/>
    <w:rsid w:val="008A5A74"/>
    <w:rsid w:val="008A6397"/>
    <w:rsid w:val="008B0F34"/>
    <w:rsid w:val="008B1350"/>
    <w:rsid w:val="008B3523"/>
    <w:rsid w:val="008B3DD1"/>
    <w:rsid w:val="008B40D3"/>
    <w:rsid w:val="008B69E5"/>
    <w:rsid w:val="008B6F6F"/>
    <w:rsid w:val="008B78F2"/>
    <w:rsid w:val="008B7DC3"/>
    <w:rsid w:val="008C1AFF"/>
    <w:rsid w:val="008C6449"/>
    <w:rsid w:val="008C78D7"/>
    <w:rsid w:val="008D0314"/>
    <w:rsid w:val="008D1842"/>
    <w:rsid w:val="008D1C92"/>
    <w:rsid w:val="008D20CC"/>
    <w:rsid w:val="008D4A31"/>
    <w:rsid w:val="008D5D04"/>
    <w:rsid w:val="008E16E9"/>
    <w:rsid w:val="008E2404"/>
    <w:rsid w:val="008E40A8"/>
    <w:rsid w:val="008E4F32"/>
    <w:rsid w:val="008E510D"/>
    <w:rsid w:val="008E58E6"/>
    <w:rsid w:val="008E6DDB"/>
    <w:rsid w:val="008E7322"/>
    <w:rsid w:val="008E7DE9"/>
    <w:rsid w:val="008F05B2"/>
    <w:rsid w:val="008F1047"/>
    <w:rsid w:val="008F227F"/>
    <w:rsid w:val="008F40D2"/>
    <w:rsid w:val="008F4B76"/>
    <w:rsid w:val="008F50DA"/>
    <w:rsid w:val="00900004"/>
    <w:rsid w:val="00905984"/>
    <w:rsid w:val="009059BB"/>
    <w:rsid w:val="0090776A"/>
    <w:rsid w:val="00910D70"/>
    <w:rsid w:val="00912E50"/>
    <w:rsid w:val="00913E50"/>
    <w:rsid w:val="00915375"/>
    <w:rsid w:val="00915C55"/>
    <w:rsid w:val="00915FA5"/>
    <w:rsid w:val="00921BA8"/>
    <w:rsid w:val="00923213"/>
    <w:rsid w:val="009267DB"/>
    <w:rsid w:val="009276CE"/>
    <w:rsid w:val="009303AB"/>
    <w:rsid w:val="00930A71"/>
    <w:rsid w:val="00931282"/>
    <w:rsid w:val="00931D7A"/>
    <w:rsid w:val="00932616"/>
    <w:rsid w:val="00933AF2"/>
    <w:rsid w:val="00934F5E"/>
    <w:rsid w:val="00936D5F"/>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4DB3"/>
    <w:rsid w:val="009652F4"/>
    <w:rsid w:val="00965608"/>
    <w:rsid w:val="0096624E"/>
    <w:rsid w:val="0096634D"/>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F34"/>
    <w:rsid w:val="009D0243"/>
    <w:rsid w:val="009D3D75"/>
    <w:rsid w:val="009D5428"/>
    <w:rsid w:val="009D573C"/>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26F8"/>
    <w:rsid w:val="00A13224"/>
    <w:rsid w:val="00A203C5"/>
    <w:rsid w:val="00A20942"/>
    <w:rsid w:val="00A211F5"/>
    <w:rsid w:val="00A23B0E"/>
    <w:rsid w:val="00A26F11"/>
    <w:rsid w:val="00A30F7E"/>
    <w:rsid w:val="00A3125B"/>
    <w:rsid w:val="00A31919"/>
    <w:rsid w:val="00A35AEA"/>
    <w:rsid w:val="00A37284"/>
    <w:rsid w:val="00A375CF"/>
    <w:rsid w:val="00A435EC"/>
    <w:rsid w:val="00A44453"/>
    <w:rsid w:val="00A44EA1"/>
    <w:rsid w:val="00A5398B"/>
    <w:rsid w:val="00A53B14"/>
    <w:rsid w:val="00A5420F"/>
    <w:rsid w:val="00A54225"/>
    <w:rsid w:val="00A56A1E"/>
    <w:rsid w:val="00A57D5B"/>
    <w:rsid w:val="00A57EDA"/>
    <w:rsid w:val="00A6002B"/>
    <w:rsid w:val="00A60525"/>
    <w:rsid w:val="00A61426"/>
    <w:rsid w:val="00A62624"/>
    <w:rsid w:val="00A62E82"/>
    <w:rsid w:val="00A62FBB"/>
    <w:rsid w:val="00A63413"/>
    <w:rsid w:val="00A63E2D"/>
    <w:rsid w:val="00A65FC2"/>
    <w:rsid w:val="00A670D2"/>
    <w:rsid w:val="00A67C28"/>
    <w:rsid w:val="00A72AF0"/>
    <w:rsid w:val="00A74702"/>
    <w:rsid w:val="00A75488"/>
    <w:rsid w:val="00A80DA6"/>
    <w:rsid w:val="00A8112E"/>
    <w:rsid w:val="00A84E55"/>
    <w:rsid w:val="00A85BC9"/>
    <w:rsid w:val="00A86975"/>
    <w:rsid w:val="00A91C64"/>
    <w:rsid w:val="00A91C87"/>
    <w:rsid w:val="00A91D6F"/>
    <w:rsid w:val="00A935A6"/>
    <w:rsid w:val="00A9370B"/>
    <w:rsid w:val="00A94C8C"/>
    <w:rsid w:val="00A94CBC"/>
    <w:rsid w:val="00A968DC"/>
    <w:rsid w:val="00A978EC"/>
    <w:rsid w:val="00AA0C2A"/>
    <w:rsid w:val="00AA2306"/>
    <w:rsid w:val="00AA5A43"/>
    <w:rsid w:val="00AA796F"/>
    <w:rsid w:val="00AA7D7F"/>
    <w:rsid w:val="00AB08AC"/>
    <w:rsid w:val="00AB2036"/>
    <w:rsid w:val="00AB22AF"/>
    <w:rsid w:val="00AB6C0D"/>
    <w:rsid w:val="00AB77C5"/>
    <w:rsid w:val="00AC0229"/>
    <w:rsid w:val="00AC0437"/>
    <w:rsid w:val="00AC1A15"/>
    <w:rsid w:val="00AC3A69"/>
    <w:rsid w:val="00AC43C7"/>
    <w:rsid w:val="00AC5F40"/>
    <w:rsid w:val="00AC6506"/>
    <w:rsid w:val="00AC6F23"/>
    <w:rsid w:val="00AD0753"/>
    <w:rsid w:val="00AD0B55"/>
    <w:rsid w:val="00AD1A52"/>
    <w:rsid w:val="00AD1BE5"/>
    <w:rsid w:val="00AD4533"/>
    <w:rsid w:val="00AD66A0"/>
    <w:rsid w:val="00AD74DC"/>
    <w:rsid w:val="00AE10B4"/>
    <w:rsid w:val="00AE1736"/>
    <w:rsid w:val="00AE1E2C"/>
    <w:rsid w:val="00AE4B12"/>
    <w:rsid w:val="00AF1C42"/>
    <w:rsid w:val="00AF1FC9"/>
    <w:rsid w:val="00AF33F6"/>
    <w:rsid w:val="00AF4A01"/>
    <w:rsid w:val="00AF5869"/>
    <w:rsid w:val="00B02DA0"/>
    <w:rsid w:val="00B054BC"/>
    <w:rsid w:val="00B06957"/>
    <w:rsid w:val="00B0763E"/>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382F"/>
    <w:rsid w:val="00B34019"/>
    <w:rsid w:val="00B35DCA"/>
    <w:rsid w:val="00B4053D"/>
    <w:rsid w:val="00B44663"/>
    <w:rsid w:val="00B44863"/>
    <w:rsid w:val="00B46120"/>
    <w:rsid w:val="00B47AA5"/>
    <w:rsid w:val="00B501C0"/>
    <w:rsid w:val="00B50CE1"/>
    <w:rsid w:val="00B514CA"/>
    <w:rsid w:val="00B56744"/>
    <w:rsid w:val="00B5680A"/>
    <w:rsid w:val="00B57C37"/>
    <w:rsid w:val="00B60E3D"/>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86050"/>
    <w:rsid w:val="00B91423"/>
    <w:rsid w:val="00B92275"/>
    <w:rsid w:val="00B92931"/>
    <w:rsid w:val="00B93058"/>
    <w:rsid w:val="00B95AD2"/>
    <w:rsid w:val="00B95DDE"/>
    <w:rsid w:val="00B9741D"/>
    <w:rsid w:val="00BA1355"/>
    <w:rsid w:val="00BA321C"/>
    <w:rsid w:val="00BA4001"/>
    <w:rsid w:val="00BA5EAD"/>
    <w:rsid w:val="00BA60B6"/>
    <w:rsid w:val="00BA7744"/>
    <w:rsid w:val="00BA7F57"/>
    <w:rsid w:val="00BB1F0C"/>
    <w:rsid w:val="00BB2094"/>
    <w:rsid w:val="00BB36F0"/>
    <w:rsid w:val="00BC112E"/>
    <w:rsid w:val="00BC2DBE"/>
    <w:rsid w:val="00BC63AF"/>
    <w:rsid w:val="00BD1C22"/>
    <w:rsid w:val="00BD35BC"/>
    <w:rsid w:val="00BD385E"/>
    <w:rsid w:val="00BE0230"/>
    <w:rsid w:val="00BE05DE"/>
    <w:rsid w:val="00BE3898"/>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4AC6"/>
    <w:rsid w:val="00C1515C"/>
    <w:rsid w:val="00C15F55"/>
    <w:rsid w:val="00C17636"/>
    <w:rsid w:val="00C2095C"/>
    <w:rsid w:val="00C21FFF"/>
    <w:rsid w:val="00C239E5"/>
    <w:rsid w:val="00C25FDD"/>
    <w:rsid w:val="00C26479"/>
    <w:rsid w:val="00C2660F"/>
    <w:rsid w:val="00C26F80"/>
    <w:rsid w:val="00C313AE"/>
    <w:rsid w:val="00C3353C"/>
    <w:rsid w:val="00C338B4"/>
    <w:rsid w:val="00C33E85"/>
    <w:rsid w:val="00C3509A"/>
    <w:rsid w:val="00C35D2C"/>
    <w:rsid w:val="00C371F0"/>
    <w:rsid w:val="00C378E0"/>
    <w:rsid w:val="00C37AAC"/>
    <w:rsid w:val="00C40731"/>
    <w:rsid w:val="00C40E51"/>
    <w:rsid w:val="00C41699"/>
    <w:rsid w:val="00C42468"/>
    <w:rsid w:val="00C42A8A"/>
    <w:rsid w:val="00C445EE"/>
    <w:rsid w:val="00C449F5"/>
    <w:rsid w:val="00C472DD"/>
    <w:rsid w:val="00C4751E"/>
    <w:rsid w:val="00C52115"/>
    <w:rsid w:val="00C539C4"/>
    <w:rsid w:val="00C53D63"/>
    <w:rsid w:val="00C54416"/>
    <w:rsid w:val="00C55A57"/>
    <w:rsid w:val="00C56709"/>
    <w:rsid w:val="00C56A46"/>
    <w:rsid w:val="00C61E65"/>
    <w:rsid w:val="00C63D60"/>
    <w:rsid w:val="00C63EF1"/>
    <w:rsid w:val="00C63F29"/>
    <w:rsid w:val="00C65E6E"/>
    <w:rsid w:val="00C65F79"/>
    <w:rsid w:val="00C70F58"/>
    <w:rsid w:val="00C721A3"/>
    <w:rsid w:val="00C73797"/>
    <w:rsid w:val="00C75A5F"/>
    <w:rsid w:val="00C76E37"/>
    <w:rsid w:val="00C82BAF"/>
    <w:rsid w:val="00C846BB"/>
    <w:rsid w:val="00C901E8"/>
    <w:rsid w:val="00C91878"/>
    <w:rsid w:val="00C931DA"/>
    <w:rsid w:val="00C9372B"/>
    <w:rsid w:val="00C93AC2"/>
    <w:rsid w:val="00C94CFC"/>
    <w:rsid w:val="00CA0300"/>
    <w:rsid w:val="00CA1DA2"/>
    <w:rsid w:val="00CA620A"/>
    <w:rsid w:val="00CA6B85"/>
    <w:rsid w:val="00CB06DD"/>
    <w:rsid w:val="00CB18CD"/>
    <w:rsid w:val="00CB1A89"/>
    <w:rsid w:val="00CB24D2"/>
    <w:rsid w:val="00CB26EC"/>
    <w:rsid w:val="00CB34E0"/>
    <w:rsid w:val="00CC01CF"/>
    <w:rsid w:val="00CC1DDF"/>
    <w:rsid w:val="00CC32F9"/>
    <w:rsid w:val="00CC346D"/>
    <w:rsid w:val="00CC4659"/>
    <w:rsid w:val="00CC4CE6"/>
    <w:rsid w:val="00CC7AFE"/>
    <w:rsid w:val="00CD00A0"/>
    <w:rsid w:val="00CD01C5"/>
    <w:rsid w:val="00CD0F0A"/>
    <w:rsid w:val="00CD5E66"/>
    <w:rsid w:val="00CD6BC3"/>
    <w:rsid w:val="00CE26ED"/>
    <w:rsid w:val="00CE3407"/>
    <w:rsid w:val="00CE389C"/>
    <w:rsid w:val="00CE46AD"/>
    <w:rsid w:val="00CE476D"/>
    <w:rsid w:val="00CE6A6F"/>
    <w:rsid w:val="00CE7663"/>
    <w:rsid w:val="00CF0259"/>
    <w:rsid w:val="00CF3387"/>
    <w:rsid w:val="00CF3A87"/>
    <w:rsid w:val="00CF437F"/>
    <w:rsid w:val="00CF513B"/>
    <w:rsid w:val="00CF652C"/>
    <w:rsid w:val="00D00A65"/>
    <w:rsid w:val="00D01A57"/>
    <w:rsid w:val="00D01DF4"/>
    <w:rsid w:val="00D01F85"/>
    <w:rsid w:val="00D03381"/>
    <w:rsid w:val="00D043F0"/>
    <w:rsid w:val="00D046F3"/>
    <w:rsid w:val="00D05E4A"/>
    <w:rsid w:val="00D07CC8"/>
    <w:rsid w:val="00D106FE"/>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1442"/>
    <w:rsid w:val="00D33C08"/>
    <w:rsid w:val="00D34FFC"/>
    <w:rsid w:val="00D363F5"/>
    <w:rsid w:val="00D3715C"/>
    <w:rsid w:val="00D40149"/>
    <w:rsid w:val="00D42661"/>
    <w:rsid w:val="00D42A89"/>
    <w:rsid w:val="00D432AA"/>
    <w:rsid w:val="00D46FAD"/>
    <w:rsid w:val="00D47B4E"/>
    <w:rsid w:val="00D51DAF"/>
    <w:rsid w:val="00D53686"/>
    <w:rsid w:val="00D537BF"/>
    <w:rsid w:val="00D55AE7"/>
    <w:rsid w:val="00D55C77"/>
    <w:rsid w:val="00D57480"/>
    <w:rsid w:val="00D6138A"/>
    <w:rsid w:val="00D61F7E"/>
    <w:rsid w:val="00D62552"/>
    <w:rsid w:val="00D62EA2"/>
    <w:rsid w:val="00D64C3F"/>
    <w:rsid w:val="00D66632"/>
    <w:rsid w:val="00D66CDC"/>
    <w:rsid w:val="00D71064"/>
    <w:rsid w:val="00D710CB"/>
    <w:rsid w:val="00D73689"/>
    <w:rsid w:val="00D73F96"/>
    <w:rsid w:val="00D74EAB"/>
    <w:rsid w:val="00D76AED"/>
    <w:rsid w:val="00D76EC8"/>
    <w:rsid w:val="00D81FF6"/>
    <w:rsid w:val="00D84230"/>
    <w:rsid w:val="00D85B3C"/>
    <w:rsid w:val="00D860FC"/>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9E"/>
    <w:rsid w:val="00DC2C1D"/>
    <w:rsid w:val="00DC494D"/>
    <w:rsid w:val="00DC4A23"/>
    <w:rsid w:val="00DC4DC1"/>
    <w:rsid w:val="00DC7184"/>
    <w:rsid w:val="00DC7E26"/>
    <w:rsid w:val="00DD0922"/>
    <w:rsid w:val="00DD3128"/>
    <w:rsid w:val="00DD38C1"/>
    <w:rsid w:val="00DD5175"/>
    <w:rsid w:val="00DD529D"/>
    <w:rsid w:val="00DD62BC"/>
    <w:rsid w:val="00DD642F"/>
    <w:rsid w:val="00DD6B8B"/>
    <w:rsid w:val="00DE1052"/>
    <w:rsid w:val="00DE17C8"/>
    <w:rsid w:val="00DE5068"/>
    <w:rsid w:val="00DE741D"/>
    <w:rsid w:val="00DF0000"/>
    <w:rsid w:val="00DF07E1"/>
    <w:rsid w:val="00DF15A0"/>
    <w:rsid w:val="00DF24DB"/>
    <w:rsid w:val="00E0011E"/>
    <w:rsid w:val="00E01741"/>
    <w:rsid w:val="00E018DF"/>
    <w:rsid w:val="00E01DD8"/>
    <w:rsid w:val="00E025E7"/>
    <w:rsid w:val="00E111E4"/>
    <w:rsid w:val="00E13812"/>
    <w:rsid w:val="00E1560A"/>
    <w:rsid w:val="00E16B42"/>
    <w:rsid w:val="00E21A05"/>
    <w:rsid w:val="00E2409F"/>
    <w:rsid w:val="00E24698"/>
    <w:rsid w:val="00E25B6F"/>
    <w:rsid w:val="00E25DD3"/>
    <w:rsid w:val="00E2708F"/>
    <w:rsid w:val="00E2716E"/>
    <w:rsid w:val="00E27776"/>
    <w:rsid w:val="00E278BF"/>
    <w:rsid w:val="00E27F67"/>
    <w:rsid w:val="00E30823"/>
    <w:rsid w:val="00E33540"/>
    <w:rsid w:val="00E33FAB"/>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5353"/>
    <w:rsid w:val="00E65DFD"/>
    <w:rsid w:val="00E66265"/>
    <w:rsid w:val="00E66420"/>
    <w:rsid w:val="00E668CC"/>
    <w:rsid w:val="00E668D2"/>
    <w:rsid w:val="00E66B7F"/>
    <w:rsid w:val="00E679B9"/>
    <w:rsid w:val="00E704C5"/>
    <w:rsid w:val="00E74F04"/>
    <w:rsid w:val="00E760EF"/>
    <w:rsid w:val="00E7736C"/>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ACF"/>
    <w:rsid w:val="00EA2CAA"/>
    <w:rsid w:val="00EA2CAF"/>
    <w:rsid w:val="00EA6859"/>
    <w:rsid w:val="00EA7B3B"/>
    <w:rsid w:val="00EB1AD4"/>
    <w:rsid w:val="00EB1CE0"/>
    <w:rsid w:val="00EB32C8"/>
    <w:rsid w:val="00EB438E"/>
    <w:rsid w:val="00EB51F6"/>
    <w:rsid w:val="00EB578F"/>
    <w:rsid w:val="00EB748C"/>
    <w:rsid w:val="00EB76BD"/>
    <w:rsid w:val="00EC0422"/>
    <w:rsid w:val="00EC20FC"/>
    <w:rsid w:val="00EC5B26"/>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1E4F"/>
    <w:rsid w:val="00EF509A"/>
    <w:rsid w:val="00EF70B7"/>
    <w:rsid w:val="00F01FED"/>
    <w:rsid w:val="00F0233A"/>
    <w:rsid w:val="00F0436E"/>
    <w:rsid w:val="00F0470C"/>
    <w:rsid w:val="00F04D85"/>
    <w:rsid w:val="00F072DE"/>
    <w:rsid w:val="00F07726"/>
    <w:rsid w:val="00F1045E"/>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1B6"/>
    <w:rsid w:val="00F349FB"/>
    <w:rsid w:val="00F35FC0"/>
    <w:rsid w:val="00F36094"/>
    <w:rsid w:val="00F36DBD"/>
    <w:rsid w:val="00F41DEC"/>
    <w:rsid w:val="00F41EAC"/>
    <w:rsid w:val="00F44526"/>
    <w:rsid w:val="00F44671"/>
    <w:rsid w:val="00F45E52"/>
    <w:rsid w:val="00F501CE"/>
    <w:rsid w:val="00F51ACC"/>
    <w:rsid w:val="00F52624"/>
    <w:rsid w:val="00F5265C"/>
    <w:rsid w:val="00F53E37"/>
    <w:rsid w:val="00F54E90"/>
    <w:rsid w:val="00F56B9E"/>
    <w:rsid w:val="00F61118"/>
    <w:rsid w:val="00F63386"/>
    <w:rsid w:val="00F636E3"/>
    <w:rsid w:val="00F64B7C"/>
    <w:rsid w:val="00F67E86"/>
    <w:rsid w:val="00F71094"/>
    <w:rsid w:val="00F71885"/>
    <w:rsid w:val="00F77F4F"/>
    <w:rsid w:val="00F77FB5"/>
    <w:rsid w:val="00F81270"/>
    <w:rsid w:val="00F81CAC"/>
    <w:rsid w:val="00F820A3"/>
    <w:rsid w:val="00F836BB"/>
    <w:rsid w:val="00F83B39"/>
    <w:rsid w:val="00F851A5"/>
    <w:rsid w:val="00F85FCD"/>
    <w:rsid w:val="00F860CC"/>
    <w:rsid w:val="00F874D3"/>
    <w:rsid w:val="00F920A9"/>
    <w:rsid w:val="00F927A3"/>
    <w:rsid w:val="00F97AEE"/>
    <w:rsid w:val="00FA0EF4"/>
    <w:rsid w:val="00FA14DC"/>
    <w:rsid w:val="00FA1D8B"/>
    <w:rsid w:val="00FA4084"/>
    <w:rsid w:val="00FA4344"/>
    <w:rsid w:val="00FA576C"/>
    <w:rsid w:val="00FA7472"/>
    <w:rsid w:val="00FA7D85"/>
    <w:rsid w:val="00FA7DFC"/>
    <w:rsid w:val="00FB028A"/>
    <w:rsid w:val="00FB19DC"/>
    <w:rsid w:val="00FB4CEA"/>
    <w:rsid w:val="00FB6790"/>
    <w:rsid w:val="00FB6A1A"/>
    <w:rsid w:val="00FB7196"/>
    <w:rsid w:val="00FC03BF"/>
    <w:rsid w:val="00FC1684"/>
    <w:rsid w:val="00FC449F"/>
    <w:rsid w:val="00FC461D"/>
    <w:rsid w:val="00FD224C"/>
    <w:rsid w:val="00FD4084"/>
    <w:rsid w:val="00FD44FD"/>
    <w:rsid w:val="00FD450C"/>
    <w:rsid w:val="00FE192B"/>
    <w:rsid w:val="00FE1D95"/>
    <w:rsid w:val="00FE31EE"/>
    <w:rsid w:val="00FE4DA2"/>
    <w:rsid w:val="00FF1901"/>
    <w:rsid w:val="00FF2E18"/>
    <w:rsid w:val="00FF3B0C"/>
    <w:rsid w:val="0C483CB5"/>
    <w:rsid w:val="192667D1"/>
    <w:rsid w:val="1A1604C9"/>
    <w:rsid w:val="1E563A76"/>
    <w:rsid w:val="2E5C1354"/>
    <w:rsid w:val="41377D40"/>
    <w:rsid w:val="449F3F2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354FD"/>
  <w15:docId w15:val="{E19E2871-5A16-44AB-B970-B0B2857E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iPriority="0" w:unhideWhenUsed="1"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lsdException w:name="Body Text Indent 3" w:uiPriority="0" w:unhideWhenUsed="1" w:qFormat="1"/>
    <w:lsdException w:name="Block Text" w:uiPriority="0" w:qFormat="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numPr>
        <w:numId w:val="1"/>
      </w:numPr>
      <w:jc w:val="center"/>
      <w:outlineLvl w:val="0"/>
    </w:pPr>
    <w:rPr>
      <w:i/>
      <w:szCs w:val="20"/>
    </w:rPr>
  </w:style>
  <w:style w:type="paragraph" w:styleId="Ttulo2">
    <w:name w:val="heading 2"/>
    <w:basedOn w:val="Normal"/>
    <w:next w:val="Normal"/>
    <w:link w:val="Ttulo2Char"/>
    <w:qFormat/>
    <w:pPr>
      <w:keepNext/>
      <w:numPr>
        <w:ilvl w:val="1"/>
        <w:numId w:val="1"/>
      </w:numPr>
      <w:spacing w:before="240" w:after="60"/>
      <w:outlineLvl w:val="1"/>
    </w:pPr>
    <w:rPr>
      <w:bCs/>
      <w:i/>
      <w:iCs/>
      <w:sz w:val="22"/>
      <w:szCs w:val="28"/>
      <w:lang w:val="zh-CN" w:eastAsia="zh-CN"/>
    </w:rPr>
  </w:style>
  <w:style w:type="paragraph" w:styleId="Ttulo3">
    <w:name w:val="heading 3"/>
    <w:basedOn w:val="Normal"/>
    <w:next w:val="Normal"/>
    <w:link w:val="Ttulo3Char"/>
    <w:qFormat/>
    <w:pPr>
      <w:keepNext/>
      <w:numPr>
        <w:ilvl w:val="2"/>
        <w:numId w:val="1"/>
      </w:numPr>
      <w:spacing w:before="240" w:after="60"/>
      <w:outlineLvl w:val="2"/>
    </w:pPr>
    <w:rPr>
      <w:bCs/>
      <w:sz w:val="22"/>
      <w:szCs w:val="26"/>
      <w:lang w:val="zh-CN" w:eastAsia="zh-CN"/>
    </w:rPr>
  </w:style>
  <w:style w:type="paragraph" w:styleId="Ttulo4">
    <w:name w:val="heading 4"/>
    <w:basedOn w:val="Normal"/>
    <w:next w:val="Normal"/>
    <w:link w:val="Ttulo4Char"/>
    <w:qFormat/>
    <w:pPr>
      <w:keepNext/>
      <w:numPr>
        <w:ilvl w:val="3"/>
        <w:numId w:val="1"/>
      </w:numPr>
      <w:spacing w:before="240" w:after="60"/>
      <w:outlineLvl w:val="3"/>
    </w:pPr>
    <w:rPr>
      <w:b/>
      <w:bCs/>
      <w:sz w:val="28"/>
      <w:szCs w:val="28"/>
      <w:lang w:val="zh-CN" w:eastAsia="zh-CN"/>
    </w:rPr>
  </w:style>
  <w:style w:type="paragraph" w:styleId="Ttulo5">
    <w:name w:val="heading 5"/>
    <w:basedOn w:val="Normal"/>
    <w:next w:val="Normal"/>
    <w:link w:val="Ttulo5Char"/>
    <w:qFormat/>
    <w:pPr>
      <w:numPr>
        <w:ilvl w:val="4"/>
        <w:numId w:val="1"/>
      </w:numPr>
      <w:spacing w:before="240" w:after="60"/>
      <w:outlineLvl w:val="4"/>
    </w:pPr>
    <w:rPr>
      <w:b/>
      <w:bCs/>
      <w:i/>
      <w:iCs/>
      <w:sz w:val="26"/>
      <w:szCs w:val="26"/>
      <w:lang w:val="zh-CN" w:eastAsia="zh-CN"/>
    </w:rPr>
  </w:style>
  <w:style w:type="paragraph" w:styleId="Ttulo6">
    <w:name w:val="heading 6"/>
    <w:basedOn w:val="Normal"/>
    <w:next w:val="Normal"/>
    <w:link w:val="Ttulo6Char"/>
    <w:qFormat/>
    <w:pPr>
      <w:numPr>
        <w:ilvl w:val="5"/>
        <w:numId w:val="1"/>
      </w:numPr>
      <w:spacing w:before="240" w:after="60"/>
      <w:outlineLvl w:val="5"/>
    </w:pPr>
    <w:rPr>
      <w:b/>
      <w:bCs/>
      <w:sz w:val="22"/>
      <w:szCs w:val="22"/>
      <w:lang w:val="zh-CN" w:eastAsia="zh-CN"/>
    </w:rPr>
  </w:style>
  <w:style w:type="paragraph" w:styleId="Ttulo7">
    <w:name w:val="heading 7"/>
    <w:basedOn w:val="Normal"/>
    <w:next w:val="Normal"/>
    <w:link w:val="Ttulo7Char"/>
    <w:qFormat/>
    <w:pPr>
      <w:keepNext/>
      <w:numPr>
        <w:ilvl w:val="6"/>
        <w:numId w:val="1"/>
      </w:numPr>
      <w:jc w:val="center"/>
      <w:outlineLvl w:val="6"/>
    </w:pPr>
    <w:rPr>
      <w:b/>
      <w:bCs/>
      <w:i/>
      <w:iCs/>
      <w:sz w:val="20"/>
      <w:szCs w:val="20"/>
      <w:lang w:val="zh-CN" w:eastAsia="zh-CN"/>
    </w:rPr>
  </w:style>
  <w:style w:type="paragraph" w:styleId="Ttulo8">
    <w:name w:val="heading 8"/>
    <w:basedOn w:val="Normal"/>
    <w:next w:val="Normal"/>
    <w:link w:val="Ttulo8Char"/>
    <w:qFormat/>
    <w:pPr>
      <w:numPr>
        <w:ilvl w:val="7"/>
        <w:numId w:val="1"/>
      </w:numPr>
      <w:spacing w:before="240" w:after="60"/>
      <w:outlineLvl w:val="7"/>
    </w:pPr>
    <w:rPr>
      <w:i/>
      <w:iCs/>
      <w:lang w:val="zh-CN" w:eastAsia="zh-CN"/>
    </w:rPr>
  </w:style>
  <w:style w:type="paragraph" w:styleId="Ttulo9">
    <w:name w:val="heading 9"/>
    <w:basedOn w:val="Normal"/>
    <w:next w:val="Normal"/>
    <w:link w:val="Ttulo9Char"/>
    <w:qFormat/>
    <w:pPr>
      <w:numPr>
        <w:ilvl w:val="8"/>
        <w:numId w:val="1"/>
      </w:numPr>
      <w:spacing w:before="240" w:after="60"/>
      <w:outlineLvl w:val="8"/>
    </w:pPr>
    <w:rPr>
      <w:rFonts w:ascii="Arial" w:hAnsi="Arial"/>
      <w:sz w:val="22"/>
      <w:szCs w:val="22"/>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semiHidden/>
    <w:qFormat/>
    <w:rPr>
      <w:vertAlign w:val="superscript"/>
    </w:rPr>
  </w:style>
  <w:style w:type="character" w:styleId="Forte">
    <w:name w:val="Strong"/>
    <w:uiPriority w:val="22"/>
    <w:qFormat/>
    <w:rPr>
      <w:b/>
      <w:bCs/>
    </w:rPr>
  </w:style>
  <w:style w:type="character" w:styleId="Refdecomentrio">
    <w:name w:val="annotation reference"/>
    <w:semiHidden/>
    <w:unhideWhenUsed/>
    <w:qFormat/>
    <w:rPr>
      <w:sz w:val="16"/>
      <w:szCs w:val="16"/>
    </w:rPr>
  </w:style>
  <w:style w:type="character" w:styleId="HiperlinkVisitado">
    <w:name w:val="FollowedHyperlink"/>
    <w:uiPriority w:val="99"/>
    <w:semiHidden/>
    <w:unhideWhenUsed/>
    <w:qFormat/>
    <w:rPr>
      <w:color w:val="954F72"/>
      <w:u w:val="single"/>
    </w:rPr>
  </w:style>
  <w:style w:type="character" w:styleId="nfase">
    <w:name w:val="Emphasis"/>
    <w:qFormat/>
    <w:rPr>
      <w:i/>
      <w:iCs/>
    </w:rPr>
  </w:style>
  <w:style w:type="character" w:styleId="Refdenotaderodap">
    <w:name w:val="footnote reference"/>
    <w:uiPriority w:val="99"/>
    <w:unhideWhenUsed/>
    <w:qFormat/>
    <w:rPr>
      <w:rFonts w:ascii="Times New Roman" w:hAnsi="Times New Roman" w:cs="Times New Roman" w:hint="default"/>
      <w:vertAlign w:val="superscript"/>
    </w:rPr>
  </w:style>
  <w:style w:type="character" w:styleId="Hyperlink">
    <w:name w:val="Hyperlink"/>
    <w:uiPriority w:val="99"/>
    <w:qFormat/>
    <w:rPr>
      <w:color w:val="0000FF"/>
      <w:u w:val="single"/>
    </w:rPr>
  </w:style>
  <w:style w:type="character" w:styleId="Nmerodepgina">
    <w:name w:val="page number"/>
    <w:basedOn w:val="Fontepargpadro"/>
    <w:qFormat/>
  </w:style>
  <w:style w:type="paragraph" w:styleId="Corpodetexto">
    <w:name w:val="Body Text"/>
    <w:basedOn w:val="Normal"/>
    <w:link w:val="CorpodetextoChar"/>
    <w:qFormat/>
    <w:pPr>
      <w:jc w:val="both"/>
    </w:pPr>
    <w:rPr>
      <w:szCs w:val="20"/>
      <w:lang w:val="zh-CN" w:eastAsia="zh-CN"/>
    </w:rPr>
  </w:style>
  <w:style w:type="paragraph" w:styleId="Textoembloco">
    <w:name w:val="Block Text"/>
    <w:basedOn w:val="Normal"/>
    <w:qFormat/>
    <w:pPr>
      <w:ind w:left="360" w:right="335" w:hanging="851"/>
      <w:jc w:val="both"/>
    </w:pPr>
    <w:rPr>
      <w:rFonts w:ascii="Arial" w:hAnsi="Arial"/>
    </w:rPr>
  </w:style>
  <w:style w:type="paragraph" w:styleId="Textodecomentrio">
    <w:name w:val="annotation text"/>
    <w:basedOn w:val="Normal"/>
    <w:link w:val="TextodecomentrioChar"/>
    <w:unhideWhenUsed/>
    <w:qFormat/>
    <w:rPr>
      <w:rFonts w:ascii="Arial" w:hAnsi="Arial" w:cs="Tahoma"/>
      <w:sz w:val="20"/>
      <w:szCs w:val="20"/>
    </w:rPr>
  </w:style>
  <w:style w:type="paragraph" w:styleId="Recuodecorpodetexto2">
    <w:name w:val="Body Text Indent 2"/>
    <w:basedOn w:val="Normal"/>
    <w:link w:val="Recuodecorpodetexto2Char"/>
    <w:pPr>
      <w:spacing w:after="120" w:line="480" w:lineRule="auto"/>
      <w:ind w:left="283"/>
    </w:pPr>
    <w:rPr>
      <w:sz w:val="20"/>
      <w:szCs w:val="20"/>
    </w:rPr>
  </w:style>
  <w:style w:type="paragraph" w:styleId="Ttulo">
    <w:name w:val="Title"/>
    <w:basedOn w:val="Normal"/>
    <w:link w:val="TtuloChar"/>
    <w:qFormat/>
    <w:pPr>
      <w:jc w:val="center"/>
    </w:pPr>
    <w:rPr>
      <w:b/>
      <w:bCs/>
      <w:sz w:val="28"/>
      <w:lang w:val="zh-CN" w:eastAsia="zh-CN"/>
    </w:rPr>
  </w:style>
  <w:style w:type="paragraph" w:styleId="Textodenotadefim">
    <w:name w:val="endnote text"/>
    <w:basedOn w:val="Normal"/>
    <w:link w:val="TextodenotadefimChar"/>
    <w:semiHidden/>
    <w:qFormat/>
    <w:rPr>
      <w:sz w:val="20"/>
      <w:szCs w:val="20"/>
    </w:rPr>
  </w:style>
  <w:style w:type="paragraph" w:styleId="NormalWeb">
    <w:name w:val="Normal (Web)"/>
    <w:basedOn w:val="Normal"/>
    <w:uiPriority w:val="99"/>
    <w:qFormat/>
    <w:pPr>
      <w:spacing w:before="100" w:beforeAutospacing="1" w:after="100" w:afterAutospacing="1"/>
    </w:pPr>
    <w:rPr>
      <w:rFonts w:ascii="Arial Unicode MS" w:eastAsia="Arial Unicode MS" w:hAnsi="Arial Unicode MS" w:cs="Arial Unicode MS"/>
    </w:rPr>
  </w:style>
  <w:style w:type="paragraph" w:styleId="Corpodetexto3">
    <w:name w:val="Body Text 3"/>
    <w:basedOn w:val="Normal"/>
    <w:link w:val="Corpodetexto3Char"/>
    <w:qFormat/>
    <w:pPr>
      <w:spacing w:after="120"/>
    </w:pPr>
    <w:rPr>
      <w:sz w:val="16"/>
      <w:szCs w:val="16"/>
      <w:lang w:val="zh-CN" w:eastAsia="zh-CN"/>
    </w:rPr>
  </w:style>
  <w:style w:type="paragraph" w:styleId="Corpodetexto2">
    <w:name w:val="Body Text 2"/>
    <w:basedOn w:val="Normal"/>
    <w:qFormat/>
    <w:pPr>
      <w:jc w:val="both"/>
    </w:pPr>
    <w:rPr>
      <w:rFonts w:ascii="Verdana" w:hAnsi="Verdana"/>
      <w:b/>
      <w:bCs/>
      <w:sz w:val="22"/>
    </w:rPr>
  </w:style>
  <w:style w:type="paragraph" w:styleId="Cabealho">
    <w:name w:val="header"/>
    <w:basedOn w:val="Normal"/>
    <w:link w:val="CabealhoChar"/>
    <w:uiPriority w:val="99"/>
    <w:pPr>
      <w:tabs>
        <w:tab w:val="center" w:pos="4419"/>
        <w:tab w:val="right" w:pos="8838"/>
      </w:tabs>
    </w:pPr>
    <w:rPr>
      <w:sz w:val="20"/>
      <w:szCs w:val="20"/>
    </w:rPr>
  </w:style>
  <w:style w:type="paragraph" w:styleId="Rodap">
    <w:name w:val="footer"/>
    <w:basedOn w:val="Normal"/>
    <w:link w:val="RodapChar"/>
    <w:qFormat/>
    <w:pPr>
      <w:tabs>
        <w:tab w:val="center" w:pos="4252"/>
        <w:tab w:val="right" w:pos="8504"/>
      </w:tabs>
    </w:pPr>
  </w:style>
  <w:style w:type="paragraph" w:styleId="Recuodecorpodetexto3">
    <w:name w:val="Body Text Indent 3"/>
    <w:basedOn w:val="Normal"/>
    <w:link w:val="Recuodecorpodetexto3Char"/>
    <w:unhideWhenUsed/>
    <w:qFormat/>
    <w:pPr>
      <w:spacing w:after="120"/>
      <w:ind w:left="283"/>
    </w:pPr>
    <w:rPr>
      <w:sz w:val="16"/>
      <w:szCs w:val="16"/>
      <w:lang w:val="zh-CN" w:eastAsia="zh-CN"/>
    </w:rPr>
  </w:style>
  <w:style w:type="paragraph" w:styleId="Textodebalo">
    <w:name w:val="Balloon Text"/>
    <w:basedOn w:val="Normal"/>
    <w:link w:val="TextodebaloChar"/>
    <w:unhideWhenUsed/>
    <w:qFormat/>
    <w:rPr>
      <w:rFonts w:ascii="Tahoma" w:hAnsi="Tahoma"/>
      <w:sz w:val="16"/>
      <w:szCs w:val="16"/>
      <w:lang w:val="zh-CN" w:eastAsia="zh-CN"/>
    </w:rPr>
  </w:style>
  <w:style w:type="paragraph" w:styleId="Textodenotaderodap">
    <w:name w:val="footnote text"/>
    <w:basedOn w:val="Normal"/>
    <w:link w:val="TextodenotaderodapChar"/>
    <w:uiPriority w:val="99"/>
    <w:unhideWhenUsed/>
    <w:qFormat/>
    <w:pPr>
      <w:autoSpaceDE w:val="0"/>
      <w:autoSpaceDN w:val="0"/>
    </w:pPr>
    <w:rPr>
      <w:sz w:val="20"/>
      <w:szCs w:val="20"/>
    </w:rPr>
  </w:style>
  <w:style w:type="paragraph" w:styleId="Recuodecorpodetexto">
    <w:name w:val="Body Text Indent"/>
    <w:basedOn w:val="Normal"/>
    <w:qFormat/>
    <w:pPr>
      <w:spacing w:after="120"/>
      <w:ind w:left="283"/>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qFormat/>
    <w:rPr>
      <w:i/>
      <w:sz w:val="24"/>
    </w:rPr>
  </w:style>
  <w:style w:type="character" w:customStyle="1" w:styleId="Ttulo2Char">
    <w:name w:val="Título 2 Char"/>
    <w:link w:val="Ttulo2"/>
    <w:qFormat/>
    <w:rPr>
      <w:bCs/>
      <w:i/>
      <w:iCs/>
      <w:sz w:val="22"/>
      <w:szCs w:val="28"/>
      <w:lang w:val="zh-CN" w:eastAsia="zh-CN"/>
    </w:rPr>
  </w:style>
  <w:style w:type="character" w:customStyle="1" w:styleId="Ttulo3Char">
    <w:name w:val="Título 3 Char"/>
    <w:link w:val="Ttulo3"/>
    <w:qFormat/>
    <w:rPr>
      <w:bCs/>
      <w:sz w:val="22"/>
      <w:szCs w:val="26"/>
      <w:lang w:val="zh-CN" w:eastAsia="zh-CN"/>
    </w:rPr>
  </w:style>
  <w:style w:type="character" w:customStyle="1" w:styleId="Ttulo4Char">
    <w:name w:val="Título 4 Char"/>
    <w:link w:val="Ttulo4"/>
    <w:qFormat/>
    <w:rPr>
      <w:b/>
      <w:bCs/>
      <w:sz w:val="28"/>
      <w:szCs w:val="28"/>
      <w:lang w:val="zh-CN" w:eastAsia="zh-CN"/>
    </w:rPr>
  </w:style>
  <w:style w:type="character" w:customStyle="1" w:styleId="Ttulo5Char">
    <w:name w:val="Título 5 Char"/>
    <w:link w:val="Ttulo5"/>
    <w:qFormat/>
    <w:rPr>
      <w:b/>
      <w:bCs/>
      <w:i/>
      <w:iCs/>
      <w:sz w:val="26"/>
      <w:szCs w:val="26"/>
      <w:lang w:val="zh-CN" w:eastAsia="zh-CN"/>
    </w:rPr>
  </w:style>
  <w:style w:type="character" w:customStyle="1" w:styleId="Ttulo6Char">
    <w:name w:val="Título 6 Char"/>
    <w:link w:val="Ttulo6"/>
    <w:qFormat/>
    <w:rPr>
      <w:b/>
      <w:bCs/>
      <w:sz w:val="22"/>
      <w:szCs w:val="22"/>
      <w:lang w:val="zh-CN" w:eastAsia="zh-CN"/>
    </w:rPr>
  </w:style>
  <w:style w:type="character" w:customStyle="1" w:styleId="Ttulo7Char">
    <w:name w:val="Título 7 Char"/>
    <w:link w:val="Ttulo7"/>
    <w:qFormat/>
    <w:rPr>
      <w:b/>
      <w:bCs/>
      <w:i/>
      <w:iCs/>
      <w:lang w:val="zh-CN" w:eastAsia="zh-CN"/>
    </w:rPr>
  </w:style>
  <w:style w:type="character" w:customStyle="1" w:styleId="Ttulo8Char">
    <w:name w:val="Título 8 Char"/>
    <w:link w:val="Ttulo8"/>
    <w:qFormat/>
    <w:rPr>
      <w:i/>
      <w:iCs/>
      <w:sz w:val="24"/>
      <w:szCs w:val="24"/>
      <w:lang w:val="zh-CN" w:eastAsia="zh-CN"/>
    </w:rPr>
  </w:style>
  <w:style w:type="character" w:customStyle="1" w:styleId="Ttulo9Char">
    <w:name w:val="Título 9 Char"/>
    <w:link w:val="Ttulo9"/>
    <w:qFormat/>
    <w:rPr>
      <w:rFonts w:ascii="Arial" w:hAnsi="Arial"/>
      <w:sz w:val="22"/>
      <w:szCs w:val="22"/>
      <w:lang w:val="zh-CN" w:eastAsia="zh-CN"/>
    </w:rPr>
  </w:style>
  <w:style w:type="character" w:customStyle="1" w:styleId="CabealhoChar">
    <w:name w:val="Cabeçalho Char"/>
    <w:basedOn w:val="Fontepargpadro"/>
    <w:link w:val="Cabealho"/>
    <w:uiPriority w:val="99"/>
    <w:qFormat/>
  </w:style>
  <w:style w:type="character" w:customStyle="1" w:styleId="CorpodetextoChar">
    <w:name w:val="Corpo de texto Char"/>
    <w:link w:val="Corpodetexto"/>
    <w:qFormat/>
    <w:rPr>
      <w:sz w:val="24"/>
    </w:rPr>
  </w:style>
  <w:style w:type="paragraph" w:customStyle="1" w:styleId="Inciso">
    <w:name w:val="Inciso"/>
    <w:qFormat/>
    <w:pPr>
      <w:widowControl w:val="0"/>
      <w:autoSpaceDE w:val="0"/>
      <w:autoSpaceDN w:val="0"/>
      <w:adjustRightInd w:val="0"/>
      <w:spacing w:before="45" w:after="45"/>
      <w:ind w:left="794"/>
      <w:jc w:val="both"/>
    </w:pPr>
    <w:rPr>
      <w:rFonts w:ascii="Arial" w:hAnsi="Arial"/>
    </w:rPr>
  </w:style>
  <w:style w:type="paragraph" w:customStyle="1" w:styleId="Normal-10">
    <w:name w:val="Normal-10"/>
    <w:qFormat/>
    <w:pPr>
      <w:widowControl w:val="0"/>
      <w:autoSpaceDE w:val="0"/>
      <w:autoSpaceDN w:val="0"/>
      <w:adjustRightInd w:val="0"/>
      <w:spacing w:before="91" w:after="91"/>
      <w:ind w:firstLine="1134"/>
      <w:jc w:val="both"/>
    </w:pPr>
    <w:rPr>
      <w:rFonts w:ascii="Arial" w:hAnsi="Arial"/>
    </w:rPr>
  </w:style>
  <w:style w:type="paragraph" w:customStyle="1" w:styleId="Ttulo2Tahoma">
    <w:name w:val="Título 2 + Tahoma"/>
    <w:basedOn w:val="Normal-10"/>
    <w:qFormat/>
    <w:pPr>
      <w:shd w:val="solid" w:color="FFFFFF" w:fill="auto"/>
      <w:spacing w:before="0" w:after="0"/>
      <w:ind w:firstLine="0"/>
    </w:pPr>
    <w:rPr>
      <w:rFonts w:ascii="Tahoma" w:hAnsi="Tahoma" w:cs="Tahoma"/>
      <w:b/>
      <w:color w:val="000000"/>
      <w:sz w:val="22"/>
      <w:szCs w:val="22"/>
      <w:u w:val="single"/>
    </w:rPr>
  </w:style>
  <w:style w:type="character" w:customStyle="1" w:styleId="Corpodetexto3Char">
    <w:name w:val="Corpo de texto 3 Char"/>
    <w:link w:val="Corpodetexto3"/>
    <w:qFormat/>
    <w:rPr>
      <w:sz w:val="16"/>
      <w:szCs w:val="16"/>
    </w:rPr>
  </w:style>
  <w:style w:type="character" w:customStyle="1" w:styleId="5CharCharChar">
    <w:name w:val="5... Char Char Char"/>
    <w:qFormat/>
    <w:rPr>
      <w:i/>
      <w:sz w:val="24"/>
      <w:lang w:val="pt-BR" w:eastAsia="pt-BR" w:bidi="ar-SA"/>
    </w:rPr>
  </w:style>
  <w:style w:type="character" w:customStyle="1" w:styleId="TextodebaloChar">
    <w:name w:val="Texto de balão Char"/>
    <w:link w:val="Textodebalo"/>
    <w:qFormat/>
    <w:rPr>
      <w:rFonts w:ascii="Tahoma" w:hAnsi="Tahoma" w:cs="Tahoma"/>
      <w:sz w:val="16"/>
      <w:szCs w:val="16"/>
    </w:rPr>
  </w:style>
  <w:style w:type="character" w:customStyle="1" w:styleId="apple-converted-space">
    <w:name w:val="apple-converted-space"/>
    <w:qFormat/>
  </w:style>
  <w:style w:type="paragraph" w:styleId="SemEspaamento">
    <w:name w:val="No Spacing"/>
    <w:uiPriority w:val="1"/>
    <w:qFormat/>
    <w:rPr>
      <w:rFonts w:ascii="Arial" w:hAnsi="Arial"/>
      <w:sz w:val="24"/>
    </w:rPr>
  </w:style>
  <w:style w:type="paragraph" w:styleId="PargrafodaLista">
    <w:name w:val="List Paragraph"/>
    <w:basedOn w:val="Normal"/>
    <w:link w:val="PargrafodaListaChar"/>
    <w:uiPriority w:val="34"/>
    <w:qFormat/>
    <w:pPr>
      <w:ind w:left="720"/>
      <w:contextualSpacing/>
    </w:pPr>
    <w:rPr>
      <w:lang w:val="zh-CN"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pPr>
      <w:spacing w:before="100" w:beforeAutospacing="1" w:after="100" w:afterAutospacing="1"/>
      <w:textAlignment w:val="center"/>
    </w:pPr>
    <w:rPr>
      <w:rFonts w:ascii="Cambria" w:hAnsi="Cambria"/>
      <w:sz w:val="20"/>
      <w:szCs w:val="20"/>
    </w:rPr>
  </w:style>
  <w:style w:type="paragraph" w:customStyle="1" w:styleId="xl65">
    <w:name w:val="xl65"/>
    <w:basedOn w:val="Normal"/>
    <w:qFormat/>
    <w:pPr>
      <w:spacing w:before="100" w:beforeAutospacing="1" w:after="100" w:afterAutospacing="1"/>
      <w:textAlignment w:val="center"/>
    </w:pPr>
    <w:rPr>
      <w:rFonts w:ascii="Cambria" w:hAnsi="Cambria"/>
      <w:b/>
      <w:bCs/>
      <w:sz w:val="20"/>
      <w:szCs w:val="20"/>
    </w:rPr>
  </w:style>
  <w:style w:type="paragraph" w:customStyle="1" w:styleId="xl66">
    <w:name w:val="xl66"/>
    <w:basedOn w:val="Normal"/>
    <w:qFormat/>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qFormat/>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qFormat/>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qFormat/>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qFormat/>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qFormat/>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qFormat/>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qFormat/>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qFormat/>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qFormat/>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qFormat/>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qFormat/>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qFormat/>
    <w:pPr>
      <w:spacing w:before="100" w:beforeAutospacing="1" w:after="100" w:afterAutospacing="1"/>
      <w:jc w:val="center"/>
      <w:textAlignment w:val="center"/>
    </w:pPr>
    <w:rPr>
      <w:rFonts w:ascii="Cambria" w:hAnsi="Cambria"/>
      <w:b/>
      <w:bCs/>
      <w:sz w:val="28"/>
      <w:szCs w:val="28"/>
    </w:rPr>
  </w:style>
  <w:style w:type="character" w:customStyle="1" w:styleId="TextodenotadefimChar">
    <w:name w:val="Texto de nota de fim Char"/>
    <w:basedOn w:val="Fontepargpadro"/>
    <w:link w:val="Textodenotadefim"/>
    <w:semiHidden/>
    <w:qFormat/>
  </w:style>
  <w:style w:type="paragraph" w:customStyle="1" w:styleId="Livro">
    <w:name w:val="Livro"/>
    <w:basedOn w:val="Normal"/>
    <w:link w:val="LivroChar"/>
    <w:qFormat/>
    <w:pPr>
      <w:spacing w:before="120" w:after="120"/>
      <w:jc w:val="center"/>
      <w:outlineLvl w:val="0"/>
    </w:pPr>
    <w:rPr>
      <w:rFonts w:ascii="Arial" w:hAnsi="Arial"/>
      <w:b/>
      <w:caps/>
      <w:lang w:val="zh-CN" w:eastAsia="zh-CN"/>
    </w:rPr>
  </w:style>
  <w:style w:type="character" w:customStyle="1" w:styleId="LivroChar">
    <w:name w:val="Livro Char"/>
    <w:link w:val="Livro"/>
    <w:qFormat/>
    <w:rPr>
      <w:rFonts w:ascii="Arial" w:hAnsi="Arial"/>
      <w:b/>
      <w:caps/>
      <w:sz w:val="24"/>
      <w:szCs w:val="24"/>
      <w:lang w:val="zh-CN" w:eastAsia="zh-CN"/>
    </w:rPr>
  </w:style>
  <w:style w:type="table" w:customStyle="1" w:styleId="TableNormal">
    <w:name w:val="Table Normal"/>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qFormat/>
  </w:style>
  <w:style w:type="character" w:customStyle="1" w:styleId="create">
    <w:name w:val="create"/>
    <w:basedOn w:val="Fontepargpadro"/>
    <w:qFormat/>
  </w:style>
  <w:style w:type="character" w:customStyle="1" w:styleId="modified">
    <w:name w:val="modified"/>
    <w:basedOn w:val="Fontepargpadro"/>
    <w:qFormat/>
  </w:style>
  <w:style w:type="paragraph" w:customStyle="1" w:styleId="western">
    <w:name w:val="western"/>
    <w:basedOn w:val="Normal"/>
    <w:qFormat/>
    <w:pPr>
      <w:spacing w:before="100" w:beforeAutospacing="1" w:after="100" w:afterAutospacing="1"/>
    </w:pPr>
  </w:style>
  <w:style w:type="paragraph" w:customStyle="1" w:styleId="NoSpacing1">
    <w:name w:val="No Spacing1"/>
    <w:qFormat/>
  </w:style>
  <w:style w:type="character" w:customStyle="1" w:styleId="PargrafodaListaChar">
    <w:name w:val="Parágrafo da Lista Char"/>
    <w:link w:val="PargrafodaLista"/>
    <w:uiPriority w:val="34"/>
    <w:qFormat/>
    <w:locked/>
    <w:rPr>
      <w:sz w:val="24"/>
      <w:szCs w:val="24"/>
    </w:rPr>
  </w:style>
  <w:style w:type="character" w:customStyle="1" w:styleId="Recuodecorpodetexto3Char">
    <w:name w:val="Recuo de corpo de texto 3 Char"/>
    <w:link w:val="Recuodecorpodetexto3"/>
    <w:qFormat/>
    <w:rPr>
      <w:sz w:val="16"/>
      <w:szCs w:val="16"/>
    </w:rPr>
  </w:style>
  <w:style w:type="paragraph" w:customStyle="1" w:styleId="Corpodetexto21">
    <w:name w:val="Corpo de texto 21"/>
    <w:basedOn w:val="Normal"/>
    <w:qFormat/>
    <w:pPr>
      <w:suppressAutoHyphens/>
      <w:jc w:val="both"/>
    </w:pPr>
    <w:rPr>
      <w:rFonts w:ascii="Arial" w:hAnsi="Arial" w:cs="Arial"/>
      <w:lang w:eastAsia="zh-CN"/>
    </w:rPr>
  </w:style>
  <w:style w:type="character" w:customStyle="1" w:styleId="TtuloChar">
    <w:name w:val="Título Char"/>
    <w:link w:val="Ttulo"/>
    <w:qFormat/>
    <w:rPr>
      <w:b/>
      <w:bCs/>
      <w:sz w:val="28"/>
      <w:szCs w:val="24"/>
    </w:rPr>
  </w:style>
  <w:style w:type="character" w:customStyle="1" w:styleId="RodapChar">
    <w:name w:val="Rodapé Char"/>
    <w:link w:val="Rodap"/>
    <w:qFormat/>
    <w:rPr>
      <w:sz w:val="24"/>
      <w:szCs w:val="24"/>
    </w:rPr>
  </w:style>
  <w:style w:type="character" w:customStyle="1" w:styleId="Recuodecorpodetexto2Char">
    <w:name w:val="Recuo de corpo de texto 2 Char"/>
    <w:basedOn w:val="Fontepargpadro"/>
    <w:link w:val="Recuodecorpodetexto2"/>
    <w:qFormat/>
  </w:style>
  <w:style w:type="paragraph" w:customStyle="1" w:styleId="BodyText21">
    <w:name w:val="Body Text 21"/>
    <w:basedOn w:val="Normal"/>
    <w:qFormat/>
    <w:pPr>
      <w:jc w:val="both"/>
    </w:pPr>
    <w:rPr>
      <w:szCs w:val="20"/>
    </w:rPr>
  </w:style>
  <w:style w:type="paragraph" w:customStyle="1" w:styleId="Textoembloco1">
    <w:name w:val="Texto em bloco1"/>
    <w:basedOn w:val="Normal"/>
    <w:qFormat/>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qFormat/>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qFormat/>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qFormat/>
    <w:pPr>
      <w:ind w:left="993" w:hanging="709"/>
      <w:jc w:val="both"/>
    </w:pPr>
    <w:rPr>
      <w:szCs w:val="20"/>
    </w:rPr>
  </w:style>
  <w:style w:type="paragraph" w:customStyle="1" w:styleId="Default">
    <w:name w:val="Default"/>
    <w:qFormat/>
    <w:pPr>
      <w:autoSpaceDE w:val="0"/>
      <w:autoSpaceDN w:val="0"/>
      <w:adjustRightInd w:val="0"/>
    </w:pPr>
    <w:rPr>
      <w:color w:val="000000"/>
      <w:sz w:val="24"/>
      <w:szCs w:val="24"/>
    </w:rPr>
  </w:style>
  <w:style w:type="paragraph" w:customStyle="1" w:styleId="WW-Textoembloco">
    <w:name w:val="WW-Texto em bloco"/>
    <w:basedOn w:val="Normal"/>
    <w:qFormat/>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character" w:customStyle="1" w:styleId="TextodenotaderodapChar">
    <w:name w:val="Texto de nota de rodapé Char"/>
    <w:basedOn w:val="Fontepargpadro"/>
    <w:link w:val="Textodenotaderodap"/>
    <w:uiPriority w:val="99"/>
    <w:qFormat/>
  </w:style>
  <w:style w:type="character" w:customStyle="1" w:styleId="st">
    <w:name w:val="st"/>
    <w:uiPriority w:val="99"/>
    <w:qFormat/>
    <w:rPr>
      <w:rFonts w:cs="Times New Roman"/>
    </w:rPr>
  </w:style>
  <w:style w:type="character" w:customStyle="1" w:styleId="Caracteresdenotaderodap">
    <w:name w:val="Caracteres de nota de rodapé"/>
    <w:qFormat/>
    <w:rPr>
      <w:rFonts w:cs="Times New Roman"/>
      <w:vertAlign w:val="superscript"/>
    </w:rPr>
  </w:style>
  <w:style w:type="character" w:customStyle="1" w:styleId="MenoPendente1">
    <w:name w:val="Menção Pendente1"/>
    <w:uiPriority w:val="99"/>
    <w:semiHidden/>
    <w:unhideWhenUsed/>
    <w:rPr>
      <w:color w:val="605E5C"/>
      <w:shd w:val="clear" w:color="auto" w:fill="E1DFDD"/>
    </w:rPr>
  </w:style>
  <w:style w:type="character" w:customStyle="1" w:styleId="apple-tab-span">
    <w:name w:val="apple-tab-span"/>
    <w:qFormat/>
  </w:style>
  <w:style w:type="table" w:customStyle="1" w:styleId="lista">
    <w:name w:val="lista"/>
    <w:uiPriority w:val="99"/>
    <w:qFormat/>
    <w:pPr>
      <w:spacing w:after="160" w:line="259" w:lineRule="auto"/>
    </w:pPr>
    <w:rPr>
      <w:rFonts w:ascii="Arial" w:eastAsia="Arial" w:hAnsi="Arial" w:cs="Arial"/>
    </w:rPr>
    <w:tblP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100" w:type="dxa"/>
        <w:left w:w="0" w:type="dxa"/>
        <w:bottom w:w="0" w:type="dxa"/>
        <w:right w:w="50" w:type="dxa"/>
      </w:tblCellMar>
    </w:tblPr>
  </w:style>
  <w:style w:type="paragraph" w:customStyle="1" w:styleId="Nivel01">
    <w:name w:val="Nivel 01"/>
    <w:basedOn w:val="Ttulo1"/>
    <w:next w:val="Normal"/>
    <w:qFormat/>
    <w:pPr>
      <w:keepLines/>
      <w:numPr>
        <w:numId w:val="2"/>
      </w:numPr>
      <w:tabs>
        <w:tab w:val="left"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pPr>
      <w:spacing w:after="200" w:line="276" w:lineRule="auto"/>
    </w:pPr>
    <w:rPr>
      <w:rFonts w:ascii="Arial" w:eastAsia="Arial" w:hAnsi="Arial" w:cs="Arial"/>
    </w:rPr>
    <w:tblP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100" w:type="dxa"/>
        <w:left w:w="0" w:type="dxa"/>
        <w:bottom w:w="0" w:type="dxa"/>
        <w:right w:w="50" w:type="dxa"/>
      </w:tblCellMar>
    </w:tblPr>
  </w:style>
  <w:style w:type="table" w:customStyle="1" w:styleId="lista2">
    <w:name w:val="lista2"/>
    <w:uiPriority w:val="99"/>
    <w:qFormat/>
    <w:pPr>
      <w:spacing w:after="200" w:line="276" w:lineRule="auto"/>
    </w:pPr>
    <w:rPr>
      <w:rFonts w:ascii="Arial" w:eastAsia="Arial" w:hAnsi="Arial" w:cs="Arial"/>
    </w:rPr>
    <w:tblP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100" w:type="dxa"/>
        <w:left w:w="0" w:type="dxa"/>
        <w:bottom w:w="0" w:type="dxa"/>
        <w:right w:w="50" w:type="dxa"/>
      </w:tblCellMar>
    </w:tblPr>
  </w:style>
  <w:style w:type="table" w:customStyle="1" w:styleId="lista3">
    <w:name w:val="lista3"/>
    <w:uiPriority w:val="99"/>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pPr>
      <w:keepLines/>
      <w:numPr>
        <w:numId w:val="3"/>
      </w:numPr>
      <w:tabs>
        <w:tab w:val="left" w:pos="567"/>
      </w:tabs>
      <w:spacing w:before="240"/>
      <w:jc w:val="both"/>
    </w:pPr>
    <w:rPr>
      <w:rFonts w:ascii="Arial" w:hAnsi="Arial"/>
      <w:b/>
      <w:bCs/>
      <w:i w:val="0"/>
      <w:color w:val="2F5496"/>
      <w:sz w:val="20"/>
    </w:rPr>
  </w:style>
  <w:style w:type="character" w:customStyle="1" w:styleId="TextodecomentrioChar">
    <w:name w:val="Texto de comentário Char"/>
    <w:link w:val="Textodecomentrio"/>
    <w:qFormat/>
    <w:rPr>
      <w:rFonts w:ascii="Arial" w:hAnsi="Arial" w:cs="Tahoma"/>
    </w:rPr>
  </w:style>
  <w:style w:type="character" w:customStyle="1" w:styleId="MenoPendente2">
    <w:name w:val="Menção Pendente2"/>
    <w:basedOn w:val="Fontepargpadro"/>
    <w:uiPriority w:val="99"/>
    <w:semiHidden/>
    <w:unhideWhenUsed/>
    <w:qFormat/>
    <w:rPr>
      <w:color w:val="605E5C"/>
      <w:shd w:val="clear" w:color="auto" w:fill="E1DFDD"/>
    </w:rPr>
  </w:style>
  <w:style w:type="table" w:customStyle="1" w:styleId="Tabelacomgrade2">
    <w:name w:val="Tabela com grade2"/>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F2836-9BE7-4CDA-8F2D-DAEEAF11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6514</Words>
  <Characters>36718</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creator>Windows 98</dc:creator>
  <cp:lastModifiedBy>User</cp:lastModifiedBy>
  <cp:revision>20</cp:revision>
  <cp:lastPrinted>2024-09-05T10:20:00Z</cp:lastPrinted>
  <dcterms:created xsi:type="dcterms:W3CDTF">2025-01-15T13:33:00Z</dcterms:created>
  <dcterms:modified xsi:type="dcterms:W3CDTF">2025-02-03T12:00:00Z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1046-12.2.0.19307</vt:lpwstr>
  </property>
  <property fmtid="{D5CDD505-2E9C-101B-9397-08002B2CF9AE}" pid="3" name="ICV">
    <vt:lpwstr>84338219BF414FDFAA40E0437249ED59_13</vt:lpwstr>
  </property>
</Properties>
</file>