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08167E73" w14:textId="77777777" w:rsidR="0072582B" w:rsidRPr="0072582B" w:rsidRDefault="0072582B" w:rsidP="0072582B">
      <w:pPr>
        <w:spacing w:line="360" w:lineRule="auto"/>
        <w:rPr>
          <w:b/>
          <w:sz w:val="22"/>
          <w:szCs w:val="22"/>
        </w:rPr>
      </w:pPr>
      <w:bookmarkStart w:id="1" w:name="_Hlk172884495"/>
      <w:r w:rsidRPr="0072582B">
        <w:rPr>
          <w:b/>
          <w:sz w:val="22"/>
          <w:szCs w:val="22"/>
        </w:rPr>
        <w:t>Processo Licitatório nº 011/2025</w:t>
      </w:r>
    </w:p>
    <w:bookmarkEnd w:id="1"/>
    <w:p w14:paraId="61FDB7F3" w14:textId="77777777" w:rsidR="0072582B" w:rsidRPr="0072582B" w:rsidRDefault="0072582B" w:rsidP="0072582B">
      <w:pPr>
        <w:spacing w:line="360" w:lineRule="auto"/>
        <w:rPr>
          <w:b/>
          <w:sz w:val="22"/>
          <w:szCs w:val="22"/>
        </w:rPr>
      </w:pPr>
      <w:r w:rsidRPr="0072582B">
        <w:rPr>
          <w:b/>
          <w:sz w:val="22"/>
          <w:szCs w:val="22"/>
        </w:rPr>
        <w:t>Inexigibilidade de Licitação nº 004/2025</w:t>
      </w:r>
    </w:p>
    <w:p w14:paraId="5D86CBA1" w14:textId="77777777" w:rsidR="0072582B" w:rsidRPr="0072582B" w:rsidRDefault="0072582B" w:rsidP="0072582B">
      <w:pPr>
        <w:spacing w:line="360" w:lineRule="auto"/>
        <w:rPr>
          <w:b/>
          <w:sz w:val="22"/>
          <w:szCs w:val="22"/>
        </w:rPr>
      </w:pPr>
      <w:r w:rsidRPr="0072582B">
        <w:rPr>
          <w:b/>
          <w:sz w:val="22"/>
          <w:szCs w:val="22"/>
        </w:rPr>
        <w:t>Credenciamento nº 002/2025</w:t>
      </w:r>
    </w:p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</w:t>
      </w:r>
      <w:bookmarkStart w:id="2" w:name="_GoBack"/>
      <w:bookmarkEnd w:id="2"/>
      <w:r w:rsidRPr="00887EA3">
        <w:rPr>
          <w:sz w:val="22"/>
          <w:szCs w:val="22"/>
        </w:rPr>
        <w:t>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6EF9AE95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887EA3">
        <w:rPr>
          <w:sz w:val="22"/>
          <w:szCs w:val="22"/>
        </w:rPr>
        <w:t>sobrepreço</w:t>
      </w:r>
      <w:proofErr w:type="spellEnd"/>
      <w:r w:rsidRPr="00887EA3">
        <w:rPr>
          <w:sz w:val="22"/>
          <w:szCs w:val="22"/>
        </w:rPr>
        <w:t xml:space="preserve">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5E39344E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C970FD">
        <w:rPr>
          <w:rFonts w:ascii="Times New Roman" w:hAnsi="Times New Roman"/>
        </w:rPr>
        <w:t>5.</w:t>
      </w:r>
      <w:r w:rsidRPr="00887EA3">
        <w:rPr>
          <w:rFonts w:ascii="Times New Roman" w:hAnsi="Times New Roman"/>
        </w:rPr>
        <w:t xml:space="preserve">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5148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D8392" w14:textId="77777777" w:rsidR="00E9550E" w:rsidRDefault="00E9550E" w:rsidP="007A07EF">
      <w:r>
        <w:separator/>
      </w:r>
    </w:p>
  </w:endnote>
  <w:endnote w:type="continuationSeparator" w:id="0">
    <w:p w14:paraId="0FE64A63" w14:textId="77777777" w:rsidR="00E9550E" w:rsidRDefault="00E9550E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7AC4" w14:textId="77777777" w:rsidR="00E9550E" w:rsidRDefault="00E9550E" w:rsidP="007A07EF">
      <w:r>
        <w:separator/>
      </w:r>
    </w:p>
  </w:footnote>
  <w:footnote w:type="continuationSeparator" w:id="0">
    <w:p w14:paraId="29FDBCAD" w14:textId="77777777" w:rsidR="00E9550E" w:rsidRDefault="00E9550E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72582B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72582B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582B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7B4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970FD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50E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7E84-5622-4E4A-8F36-0F6DF890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12</cp:revision>
  <cp:lastPrinted>2024-08-15T16:54:00Z</cp:lastPrinted>
  <dcterms:created xsi:type="dcterms:W3CDTF">2024-07-01T16:45:00Z</dcterms:created>
  <dcterms:modified xsi:type="dcterms:W3CDTF">2025-02-03T14:47:00Z</dcterms:modified>
</cp:coreProperties>
</file>