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11FB3" w14:textId="727E2D12" w:rsidR="00C33E85" w:rsidRDefault="00B00E67" w:rsidP="00CD026E">
      <w:pPr>
        <w:tabs>
          <w:tab w:val="left" w:pos="0"/>
          <w:tab w:val="left" w:pos="142"/>
        </w:tabs>
        <w:spacing w:line="360" w:lineRule="auto"/>
        <w:jc w:val="center"/>
        <w:rPr>
          <w:b/>
          <w:sz w:val="22"/>
          <w:szCs w:val="22"/>
        </w:rPr>
      </w:pPr>
      <w:bookmarkStart w:id="0" w:name="_Hlk82471863"/>
      <w:r>
        <w:rPr>
          <w:b/>
          <w:sz w:val="22"/>
          <w:szCs w:val="22"/>
        </w:rPr>
        <w:t xml:space="preserve">ANEXO I - </w:t>
      </w:r>
      <w:r w:rsidR="00C33E85" w:rsidRPr="003959A2">
        <w:rPr>
          <w:b/>
          <w:sz w:val="22"/>
          <w:szCs w:val="22"/>
        </w:rPr>
        <w:t>TERMO DE REFERÊNCIA</w:t>
      </w:r>
    </w:p>
    <w:p w14:paraId="74E6ADC9" w14:textId="77777777" w:rsidR="00B00E67" w:rsidRPr="003959A2" w:rsidRDefault="00B00E67" w:rsidP="00CD026E">
      <w:pPr>
        <w:tabs>
          <w:tab w:val="left" w:pos="0"/>
          <w:tab w:val="left" w:pos="142"/>
        </w:tabs>
        <w:spacing w:line="360" w:lineRule="auto"/>
        <w:jc w:val="center"/>
        <w:rPr>
          <w:b/>
          <w:sz w:val="22"/>
          <w:szCs w:val="22"/>
        </w:rPr>
      </w:pPr>
    </w:p>
    <w:p w14:paraId="3E361DE2" w14:textId="77777777" w:rsidR="00B00E67" w:rsidRDefault="00B00E67" w:rsidP="00B00E67">
      <w:pPr>
        <w:tabs>
          <w:tab w:val="left" w:pos="284"/>
        </w:tabs>
        <w:spacing w:line="360" w:lineRule="auto"/>
        <w:jc w:val="both"/>
        <w:rPr>
          <w:b/>
          <w:bCs/>
          <w:sz w:val="22"/>
          <w:szCs w:val="22"/>
        </w:rPr>
      </w:pPr>
      <w:r>
        <w:rPr>
          <w:b/>
          <w:bCs/>
          <w:sz w:val="22"/>
          <w:szCs w:val="22"/>
        </w:rPr>
        <w:t>PROCESSO LICITATÓRIO Nº 005/2025</w:t>
      </w:r>
    </w:p>
    <w:p w14:paraId="3D253421" w14:textId="386ED086" w:rsidR="00B00E67" w:rsidRDefault="00B00E67" w:rsidP="00B00E67">
      <w:pPr>
        <w:tabs>
          <w:tab w:val="left" w:pos="284"/>
        </w:tabs>
        <w:spacing w:line="360" w:lineRule="auto"/>
        <w:jc w:val="both"/>
        <w:rPr>
          <w:b/>
          <w:bCs/>
          <w:sz w:val="22"/>
          <w:szCs w:val="22"/>
        </w:rPr>
      </w:pPr>
      <w:r>
        <w:rPr>
          <w:b/>
          <w:bCs/>
          <w:sz w:val="22"/>
          <w:szCs w:val="22"/>
        </w:rPr>
        <w:t>PREGÃO ELETRONICO Nº 00</w:t>
      </w:r>
      <w:r w:rsidR="00990985">
        <w:rPr>
          <w:b/>
          <w:bCs/>
          <w:sz w:val="22"/>
          <w:szCs w:val="22"/>
        </w:rPr>
        <w:t>3</w:t>
      </w:r>
      <w:r>
        <w:rPr>
          <w:b/>
          <w:bCs/>
          <w:sz w:val="22"/>
          <w:szCs w:val="22"/>
        </w:rPr>
        <w:t>/2025</w:t>
      </w:r>
    </w:p>
    <w:p w14:paraId="1C6533DB" w14:textId="77777777" w:rsidR="009F2D68" w:rsidRPr="003959A2" w:rsidRDefault="009F2D68" w:rsidP="00CD026E">
      <w:pPr>
        <w:tabs>
          <w:tab w:val="left" w:pos="0"/>
          <w:tab w:val="left" w:pos="142"/>
        </w:tabs>
        <w:spacing w:line="360" w:lineRule="auto"/>
        <w:jc w:val="both"/>
        <w:rPr>
          <w:b/>
          <w:sz w:val="22"/>
          <w:szCs w:val="22"/>
        </w:rPr>
      </w:pPr>
    </w:p>
    <w:p w14:paraId="56765139" w14:textId="77777777" w:rsidR="00361381" w:rsidRPr="003959A2" w:rsidRDefault="001A27B9" w:rsidP="00CD026E">
      <w:pPr>
        <w:pStyle w:val="PargrafodaLista"/>
        <w:numPr>
          <w:ilvl w:val="0"/>
          <w:numId w:val="7"/>
        </w:numPr>
        <w:tabs>
          <w:tab w:val="left" w:pos="0"/>
        </w:tabs>
        <w:spacing w:line="360" w:lineRule="auto"/>
        <w:ind w:left="0" w:firstLine="0"/>
        <w:contextualSpacing w:val="0"/>
        <w:jc w:val="both"/>
        <w:rPr>
          <w:b/>
          <w:sz w:val="22"/>
          <w:szCs w:val="22"/>
        </w:rPr>
      </w:pPr>
      <w:r w:rsidRPr="003959A2">
        <w:rPr>
          <w:b/>
          <w:sz w:val="22"/>
          <w:szCs w:val="22"/>
        </w:rPr>
        <w:t xml:space="preserve">DAS CONDIÇÕES GERAIS DA CONTRATAÇÃO </w:t>
      </w:r>
    </w:p>
    <w:p w14:paraId="1768B660" w14:textId="059BCAF7" w:rsidR="005B7E20" w:rsidRPr="003959A2" w:rsidRDefault="00BC09E4" w:rsidP="00CD026E">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bookmarkStart w:id="1" w:name="_GoBack"/>
      <w:r w:rsidRPr="003959A2">
        <w:rPr>
          <w:rFonts w:eastAsia="Calibri"/>
          <w:bCs/>
          <w:sz w:val="22"/>
          <w:szCs w:val="22"/>
          <w:lang w:val="pt-BR"/>
        </w:rPr>
        <w:t>Aquisição de implementos agrícolas para o Município de Catuji/MG, conforme Convênio MDA nº 968780/2024 – </w:t>
      </w:r>
      <w:hyperlink r:id="rId9" w:tgtFrame="_blank" w:history="1">
        <w:r w:rsidRPr="003959A2">
          <w:rPr>
            <w:rStyle w:val="Hyperlink"/>
            <w:rFonts w:eastAsia="Calibri"/>
            <w:bCs/>
            <w:sz w:val="22"/>
            <w:szCs w:val="22"/>
            <w:lang w:val="pt-BR"/>
          </w:rPr>
          <w:t>transferegov.br</w:t>
        </w:r>
      </w:hyperlink>
      <w:r w:rsidRPr="003959A2">
        <w:rPr>
          <w:rFonts w:eastAsia="Calibri"/>
          <w:bCs/>
          <w:sz w:val="22"/>
          <w:szCs w:val="22"/>
          <w:lang w:val="pt-BR"/>
        </w:rPr>
        <w:t>, firmado entre o Ministério do Desenvolvimento Agrário e Agricultura Familiar e o Município de Catuji/MG</w:t>
      </w:r>
      <w:r w:rsidR="00750867" w:rsidRPr="003959A2">
        <w:rPr>
          <w:rFonts w:eastAsia="Calibri"/>
          <w:b/>
          <w:bCs/>
          <w:sz w:val="22"/>
          <w:szCs w:val="22"/>
          <w:lang w:val="pt-BR"/>
        </w:rPr>
        <w:t>,</w:t>
      </w:r>
      <w:r w:rsidR="00750867" w:rsidRPr="003959A2">
        <w:rPr>
          <w:rFonts w:eastAsia="Calibri"/>
          <w:bCs/>
          <w:sz w:val="22"/>
          <w:szCs w:val="22"/>
          <w:lang w:val="pt-BR"/>
        </w:rPr>
        <w:t xml:space="preserve"> nos termos da tabela abaixo, conforme condições e exigências estabelecidas neste instrumento</w:t>
      </w:r>
      <w:r w:rsidR="001A27B9" w:rsidRPr="003959A2">
        <w:rPr>
          <w:rFonts w:eastAsia="Calibri"/>
          <w:sz w:val="22"/>
          <w:szCs w:val="22"/>
        </w:rPr>
        <w:t>.</w:t>
      </w:r>
    </w:p>
    <w:tbl>
      <w:tblPr>
        <w:tblStyle w:val="Tabelacomgrade1"/>
        <w:tblW w:w="0" w:type="auto"/>
        <w:tblLook w:val="04A0" w:firstRow="1" w:lastRow="0" w:firstColumn="1" w:lastColumn="0" w:noHBand="0" w:noVBand="1"/>
      </w:tblPr>
      <w:tblGrid>
        <w:gridCol w:w="620"/>
        <w:gridCol w:w="6546"/>
        <w:gridCol w:w="754"/>
        <w:gridCol w:w="839"/>
        <w:gridCol w:w="1096"/>
      </w:tblGrid>
      <w:tr w:rsidR="004018AC" w:rsidRPr="003959A2" w14:paraId="4A2BC689" w14:textId="6DCABB51" w:rsidTr="004018AC">
        <w:tc>
          <w:tcPr>
            <w:tcW w:w="620" w:type="dxa"/>
            <w:vAlign w:val="center"/>
          </w:tcPr>
          <w:bookmarkEnd w:id="1"/>
          <w:p w14:paraId="0F4910D2" w14:textId="77777777" w:rsidR="004018AC" w:rsidRPr="004018AC" w:rsidRDefault="004018AC" w:rsidP="00D5009D">
            <w:pPr>
              <w:spacing w:line="360" w:lineRule="auto"/>
              <w:jc w:val="center"/>
              <w:rPr>
                <w:bCs/>
                <w:sz w:val="22"/>
                <w:szCs w:val="22"/>
              </w:rPr>
            </w:pPr>
            <w:r w:rsidRPr="004018AC">
              <w:rPr>
                <w:bCs/>
                <w:sz w:val="22"/>
                <w:szCs w:val="22"/>
              </w:rPr>
              <w:t>Item</w:t>
            </w:r>
          </w:p>
        </w:tc>
        <w:tc>
          <w:tcPr>
            <w:tcW w:w="6606" w:type="dxa"/>
            <w:vAlign w:val="center"/>
          </w:tcPr>
          <w:p w14:paraId="0116F793" w14:textId="77777777" w:rsidR="004018AC" w:rsidRPr="004018AC" w:rsidRDefault="004018AC" w:rsidP="00D5009D">
            <w:pPr>
              <w:spacing w:line="360" w:lineRule="auto"/>
              <w:jc w:val="center"/>
              <w:rPr>
                <w:bCs/>
                <w:sz w:val="22"/>
                <w:szCs w:val="22"/>
              </w:rPr>
            </w:pPr>
            <w:r w:rsidRPr="004018AC">
              <w:rPr>
                <w:bCs/>
                <w:sz w:val="22"/>
                <w:szCs w:val="22"/>
              </w:rPr>
              <w:t>Descrição</w:t>
            </w:r>
          </w:p>
        </w:tc>
        <w:tc>
          <w:tcPr>
            <w:tcW w:w="754" w:type="dxa"/>
            <w:vAlign w:val="center"/>
          </w:tcPr>
          <w:p w14:paraId="6924671D" w14:textId="77777777" w:rsidR="004018AC" w:rsidRPr="004018AC" w:rsidRDefault="004018AC" w:rsidP="00D5009D">
            <w:pPr>
              <w:spacing w:line="360" w:lineRule="auto"/>
              <w:jc w:val="center"/>
              <w:rPr>
                <w:bCs/>
                <w:sz w:val="22"/>
                <w:szCs w:val="22"/>
              </w:rPr>
            </w:pPr>
            <w:r w:rsidRPr="004018AC">
              <w:rPr>
                <w:bCs/>
                <w:sz w:val="22"/>
                <w:szCs w:val="22"/>
              </w:rPr>
              <w:t>Quant</w:t>
            </w:r>
          </w:p>
        </w:tc>
        <w:tc>
          <w:tcPr>
            <w:tcW w:w="840" w:type="dxa"/>
            <w:vAlign w:val="center"/>
          </w:tcPr>
          <w:p w14:paraId="3494C3E4" w14:textId="77777777" w:rsidR="004018AC" w:rsidRPr="004018AC" w:rsidRDefault="004018AC" w:rsidP="00D5009D">
            <w:pPr>
              <w:spacing w:line="360" w:lineRule="auto"/>
              <w:jc w:val="center"/>
              <w:rPr>
                <w:bCs/>
                <w:sz w:val="22"/>
                <w:szCs w:val="22"/>
              </w:rPr>
            </w:pPr>
            <w:proofErr w:type="spellStart"/>
            <w:r w:rsidRPr="004018AC">
              <w:rPr>
                <w:bCs/>
                <w:sz w:val="22"/>
                <w:szCs w:val="22"/>
              </w:rPr>
              <w:t>Und</w:t>
            </w:r>
            <w:proofErr w:type="spellEnd"/>
          </w:p>
        </w:tc>
        <w:tc>
          <w:tcPr>
            <w:tcW w:w="809" w:type="dxa"/>
          </w:tcPr>
          <w:p w14:paraId="15810B5D" w14:textId="651B9D1F" w:rsidR="004018AC" w:rsidRPr="003959A2" w:rsidRDefault="00554CDD" w:rsidP="00D5009D">
            <w:pPr>
              <w:spacing w:line="360" w:lineRule="auto"/>
              <w:jc w:val="center"/>
              <w:rPr>
                <w:bCs/>
                <w:sz w:val="22"/>
                <w:szCs w:val="22"/>
              </w:rPr>
            </w:pPr>
            <w:r w:rsidRPr="003959A2">
              <w:rPr>
                <w:bCs/>
                <w:sz w:val="22"/>
                <w:szCs w:val="22"/>
              </w:rPr>
              <w:t>Valor Unitário</w:t>
            </w:r>
            <w:r w:rsidR="00510F4F" w:rsidRPr="003959A2">
              <w:rPr>
                <w:bCs/>
                <w:sz w:val="22"/>
                <w:szCs w:val="22"/>
              </w:rPr>
              <w:t xml:space="preserve"> (</w:t>
            </w:r>
            <w:r w:rsidR="00041FC4" w:rsidRPr="003959A2">
              <w:rPr>
                <w:bCs/>
                <w:sz w:val="22"/>
                <w:szCs w:val="22"/>
              </w:rPr>
              <w:t>$</w:t>
            </w:r>
            <w:r w:rsidR="00510F4F" w:rsidRPr="003959A2">
              <w:rPr>
                <w:bCs/>
                <w:sz w:val="22"/>
                <w:szCs w:val="22"/>
              </w:rPr>
              <w:t>)</w:t>
            </w:r>
          </w:p>
        </w:tc>
      </w:tr>
      <w:tr w:rsidR="004018AC" w:rsidRPr="003959A2" w14:paraId="35DC32C6" w14:textId="129DA8DC" w:rsidTr="00272C7A">
        <w:tc>
          <w:tcPr>
            <w:tcW w:w="620" w:type="dxa"/>
            <w:vAlign w:val="center"/>
          </w:tcPr>
          <w:p w14:paraId="0C6C6544" w14:textId="77777777" w:rsidR="004018AC" w:rsidRPr="004018AC" w:rsidRDefault="004018AC" w:rsidP="00D5009D">
            <w:pPr>
              <w:spacing w:line="360" w:lineRule="auto"/>
              <w:jc w:val="center"/>
              <w:rPr>
                <w:bCs/>
                <w:sz w:val="22"/>
                <w:szCs w:val="22"/>
              </w:rPr>
            </w:pPr>
            <w:r w:rsidRPr="004018AC">
              <w:rPr>
                <w:bCs/>
                <w:sz w:val="22"/>
                <w:szCs w:val="22"/>
              </w:rPr>
              <w:t>01</w:t>
            </w:r>
          </w:p>
        </w:tc>
        <w:tc>
          <w:tcPr>
            <w:tcW w:w="6606" w:type="dxa"/>
          </w:tcPr>
          <w:p w14:paraId="35759FF8" w14:textId="2FE7FEE2" w:rsidR="004018AC" w:rsidRPr="004018AC" w:rsidRDefault="004018AC" w:rsidP="00277CFE">
            <w:pPr>
              <w:autoSpaceDE w:val="0"/>
              <w:autoSpaceDN w:val="0"/>
              <w:adjustRightInd w:val="0"/>
              <w:spacing w:line="360" w:lineRule="auto"/>
              <w:jc w:val="both"/>
              <w:rPr>
                <w:bCs/>
                <w:sz w:val="22"/>
                <w:szCs w:val="22"/>
              </w:rPr>
            </w:pPr>
            <w:r w:rsidRPr="004018AC">
              <w:rPr>
                <w:color w:val="000000"/>
                <w:sz w:val="22"/>
                <w:szCs w:val="22"/>
              </w:rPr>
              <w:t>Colhedora de forragem</w:t>
            </w:r>
            <w:r w:rsidR="00553364" w:rsidRPr="003959A2">
              <w:rPr>
                <w:color w:val="000000"/>
                <w:sz w:val="22"/>
                <w:szCs w:val="22"/>
              </w:rPr>
              <w:t xml:space="preserve"> –</w:t>
            </w:r>
            <w:r w:rsidR="00FE45F8" w:rsidRPr="003959A2">
              <w:rPr>
                <w:color w:val="000000"/>
                <w:sz w:val="22"/>
                <w:szCs w:val="22"/>
              </w:rPr>
              <w:t xml:space="preserve"> </w:t>
            </w:r>
            <w:r w:rsidR="00553364" w:rsidRPr="003959A2">
              <w:rPr>
                <w:sz w:val="22"/>
                <w:szCs w:val="22"/>
              </w:rPr>
              <w:t>Potência da TDP (</w:t>
            </w:r>
            <w:proofErr w:type="spellStart"/>
            <w:r w:rsidR="00553364" w:rsidRPr="003959A2">
              <w:rPr>
                <w:sz w:val="22"/>
                <w:szCs w:val="22"/>
              </w:rPr>
              <w:t>cv</w:t>
            </w:r>
            <w:proofErr w:type="spellEnd"/>
            <w:r w:rsidR="00553364" w:rsidRPr="003959A2">
              <w:rPr>
                <w:sz w:val="22"/>
                <w:szCs w:val="22"/>
              </w:rPr>
              <w:t>) de 65 a 95</w:t>
            </w:r>
            <w:r w:rsidR="00C532DF" w:rsidRPr="003959A2">
              <w:rPr>
                <w:sz w:val="22"/>
                <w:szCs w:val="22"/>
              </w:rPr>
              <w:t xml:space="preserve">, </w:t>
            </w:r>
            <w:r w:rsidR="00553364" w:rsidRPr="003959A2">
              <w:rPr>
                <w:sz w:val="22"/>
                <w:szCs w:val="22"/>
              </w:rPr>
              <w:t xml:space="preserve">Produção até 35 </w:t>
            </w:r>
            <w:proofErr w:type="spellStart"/>
            <w:r w:rsidR="00553364" w:rsidRPr="003959A2">
              <w:rPr>
                <w:sz w:val="22"/>
                <w:szCs w:val="22"/>
              </w:rPr>
              <w:t>ton</w:t>
            </w:r>
            <w:proofErr w:type="spellEnd"/>
            <w:r w:rsidR="00553364" w:rsidRPr="003959A2">
              <w:rPr>
                <w:sz w:val="22"/>
                <w:szCs w:val="22"/>
              </w:rPr>
              <w:t>/h</w:t>
            </w:r>
            <w:r w:rsidR="00C532DF" w:rsidRPr="003959A2">
              <w:rPr>
                <w:sz w:val="22"/>
                <w:szCs w:val="22"/>
              </w:rPr>
              <w:t xml:space="preserve">, </w:t>
            </w:r>
            <w:r w:rsidR="00553364" w:rsidRPr="003959A2">
              <w:rPr>
                <w:sz w:val="22"/>
                <w:szCs w:val="22"/>
              </w:rPr>
              <w:t>Tamanho do picado 24 (2 a 36 mm)</w:t>
            </w:r>
            <w:r w:rsidR="00277CFE" w:rsidRPr="003959A2">
              <w:rPr>
                <w:sz w:val="22"/>
                <w:szCs w:val="22"/>
              </w:rPr>
              <w:t xml:space="preserve">, </w:t>
            </w:r>
            <w:r w:rsidR="00553364" w:rsidRPr="003959A2">
              <w:rPr>
                <w:sz w:val="22"/>
                <w:szCs w:val="22"/>
              </w:rPr>
              <w:t>Número de facas / lançadores 12 / 6</w:t>
            </w:r>
            <w:r w:rsidR="00C532DF" w:rsidRPr="003959A2">
              <w:rPr>
                <w:sz w:val="22"/>
                <w:szCs w:val="22"/>
              </w:rPr>
              <w:t xml:space="preserve">, </w:t>
            </w:r>
            <w:r w:rsidR="00553364" w:rsidRPr="003959A2">
              <w:rPr>
                <w:sz w:val="22"/>
                <w:szCs w:val="22"/>
              </w:rPr>
              <w:t>Número de rotores 1</w:t>
            </w:r>
            <w:r w:rsidR="00C532DF" w:rsidRPr="003959A2">
              <w:rPr>
                <w:sz w:val="22"/>
                <w:szCs w:val="22"/>
              </w:rPr>
              <w:t xml:space="preserve">, </w:t>
            </w:r>
            <w:r w:rsidR="00553364" w:rsidRPr="003959A2">
              <w:rPr>
                <w:sz w:val="22"/>
                <w:szCs w:val="22"/>
              </w:rPr>
              <w:t>Sistema Quebra Grãos Sim de série</w:t>
            </w:r>
            <w:r w:rsidR="00C532DF" w:rsidRPr="003959A2">
              <w:rPr>
                <w:sz w:val="22"/>
                <w:szCs w:val="22"/>
              </w:rPr>
              <w:t xml:space="preserve">, </w:t>
            </w:r>
            <w:r w:rsidR="00553364" w:rsidRPr="003959A2">
              <w:rPr>
                <w:sz w:val="22"/>
                <w:szCs w:val="22"/>
              </w:rPr>
              <w:t>Sistema de corte Faca Serrilhada</w:t>
            </w:r>
            <w:r w:rsidR="00C532DF" w:rsidRPr="003959A2">
              <w:rPr>
                <w:sz w:val="22"/>
                <w:szCs w:val="22"/>
              </w:rPr>
              <w:t xml:space="preserve">, </w:t>
            </w:r>
            <w:r w:rsidR="00553364" w:rsidRPr="003959A2">
              <w:rPr>
                <w:sz w:val="22"/>
                <w:szCs w:val="22"/>
              </w:rPr>
              <w:t>Número de rolos 4</w:t>
            </w:r>
            <w:r w:rsidR="00C532DF" w:rsidRPr="003959A2">
              <w:rPr>
                <w:sz w:val="22"/>
                <w:szCs w:val="22"/>
              </w:rPr>
              <w:t xml:space="preserve">, </w:t>
            </w:r>
            <w:r w:rsidR="00553364" w:rsidRPr="003959A2">
              <w:rPr>
                <w:sz w:val="22"/>
                <w:szCs w:val="22"/>
              </w:rPr>
              <w:t xml:space="preserve">Transmissão </w:t>
            </w:r>
            <w:proofErr w:type="spellStart"/>
            <w:r w:rsidR="00553364" w:rsidRPr="003959A2">
              <w:rPr>
                <w:sz w:val="22"/>
                <w:szCs w:val="22"/>
              </w:rPr>
              <w:t>Cardan</w:t>
            </w:r>
            <w:proofErr w:type="spellEnd"/>
            <w:r w:rsidR="00C532DF" w:rsidRPr="003959A2">
              <w:rPr>
                <w:sz w:val="22"/>
                <w:szCs w:val="22"/>
              </w:rPr>
              <w:t xml:space="preserve">, </w:t>
            </w:r>
            <w:r w:rsidR="00553364" w:rsidRPr="003959A2">
              <w:rPr>
                <w:sz w:val="22"/>
                <w:szCs w:val="22"/>
              </w:rPr>
              <w:t>Rotação na tomada de força 540</w:t>
            </w:r>
            <w:r w:rsidR="00C532DF" w:rsidRPr="003959A2">
              <w:rPr>
                <w:sz w:val="22"/>
                <w:szCs w:val="22"/>
              </w:rPr>
              <w:t xml:space="preserve"> </w:t>
            </w:r>
            <w:r w:rsidR="00553364" w:rsidRPr="003959A2">
              <w:rPr>
                <w:sz w:val="22"/>
                <w:szCs w:val="22"/>
              </w:rPr>
              <w:t>RPM</w:t>
            </w:r>
            <w:r w:rsidR="00C532DF" w:rsidRPr="003959A2">
              <w:rPr>
                <w:sz w:val="22"/>
                <w:szCs w:val="22"/>
              </w:rPr>
              <w:t xml:space="preserve">, </w:t>
            </w:r>
            <w:r w:rsidR="00553364" w:rsidRPr="003959A2">
              <w:rPr>
                <w:sz w:val="22"/>
                <w:szCs w:val="22"/>
              </w:rPr>
              <w:t xml:space="preserve">Engate de trator </w:t>
            </w:r>
            <w:proofErr w:type="spellStart"/>
            <w:r w:rsidR="00553364" w:rsidRPr="003959A2">
              <w:rPr>
                <w:sz w:val="22"/>
                <w:szCs w:val="22"/>
              </w:rPr>
              <w:t>cat</w:t>
            </w:r>
            <w:proofErr w:type="spellEnd"/>
            <w:r w:rsidR="00553364" w:rsidRPr="003959A2">
              <w:rPr>
                <w:sz w:val="22"/>
                <w:szCs w:val="22"/>
              </w:rPr>
              <w:t xml:space="preserve"> </w:t>
            </w:r>
            <w:proofErr w:type="spellStart"/>
            <w:r w:rsidR="00553364" w:rsidRPr="003959A2">
              <w:rPr>
                <w:sz w:val="22"/>
                <w:szCs w:val="22"/>
              </w:rPr>
              <w:t>ll</w:t>
            </w:r>
            <w:proofErr w:type="spellEnd"/>
            <w:r w:rsidR="00C532DF" w:rsidRPr="003959A2">
              <w:rPr>
                <w:sz w:val="22"/>
                <w:szCs w:val="22"/>
              </w:rPr>
              <w:t xml:space="preserve">, </w:t>
            </w:r>
            <w:r w:rsidR="00553364" w:rsidRPr="003959A2">
              <w:rPr>
                <w:sz w:val="22"/>
                <w:szCs w:val="22"/>
              </w:rPr>
              <w:t>Acionamento do giro da bica Hidráulico</w:t>
            </w:r>
            <w:r w:rsidR="00C532DF" w:rsidRPr="003959A2">
              <w:rPr>
                <w:sz w:val="22"/>
                <w:szCs w:val="22"/>
              </w:rPr>
              <w:t xml:space="preserve">, </w:t>
            </w:r>
            <w:r w:rsidR="00553364" w:rsidRPr="003959A2">
              <w:rPr>
                <w:sz w:val="22"/>
                <w:szCs w:val="22"/>
              </w:rPr>
              <w:t>Sistema quebra jato Hidráulico</w:t>
            </w:r>
            <w:r w:rsidR="00C532DF" w:rsidRPr="003959A2">
              <w:rPr>
                <w:sz w:val="22"/>
                <w:szCs w:val="22"/>
              </w:rPr>
              <w:t xml:space="preserve">, </w:t>
            </w:r>
            <w:r w:rsidR="00553364" w:rsidRPr="003959A2">
              <w:rPr>
                <w:sz w:val="22"/>
                <w:szCs w:val="22"/>
              </w:rPr>
              <w:t>Roda de apoio Opcional</w:t>
            </w:r>
            <w:r w:rsidR="00C532DF" w:rsidRPr="003959A2">
              <w:rPr>
                <w:sz w:val="22"/>
                <w:szCs w:val="22"/>
              </w:rPr>
              <w:t xml:space="preserve">, </w:t>
            </w:r>
            <w:r w:rsidR="00553364" w:rsidRPr="003959A2">
              <w:rPr>
                <w:sz w:val="22"/>
                <w:szCs w:val="22"/>
              </w:rPr>
              <w:t>Peso</w:t>
            </w:r>
            <w:r w:rsidR="00C532DF" w:rsidRPr="003959A2">
              <w:rPr>
                <w:sz w:val="22"/>
                <w:szCs w:val="22"/>
              </w:rPr>
              <w:t xml:space="preserve"> </w:t>
            </w:r>
            <w:r w:rsidR="00553364" w:rsidRPr="003959A2">
              <w:rPr>
                <w:sz w:val="22"/>
                <w:szCs w:val="22"/>
              </w:rPr>
              <w:t>aproximado 871 Kg</w:t>
            </w:r>
            <w:r w:rsidR="00C532DF" w:rsidRPr="003959A2">
              <w:rPr>
                <w:sz w:val="22"/>
                <w:szCs w:val="22"/>
              </w:rPr>
              <w:t xml:space="preserve">, </w:t>
            </w:r>
            <w:r w:rsidR="00553364" w:rsidRPr="003959A2">
              <w:rPr>
                <w:sz w:val="22"/>
                <w:szCs w:val="22"/>
              </w:rPr>
              <w:t>Espaçamento / nº de Linhas 45/70/ 80/</w:t>
            </w:r>
            <w:r w:rsidR="000C3966" w:rsidRPr="003959A2">
              <w:rPr>
                <w:sz w:val="22"/>
                <w:szCs w:val="22"/>
              </w:rPr>
              <w:t>.</w:t>
            </w:r>
            <w:r w:rsidR="00512CF0" w:rsidRPr="003959A2">
              <w:rPr>
                <w:sz w:val="22"/>
                <w:szCs w:val="22"/>
              </w:rPr>
              <w:t xml:space="preserve"> </w:t>
            </w:r>
          </w:p>
        </w:tc>
        <w:tc>
          <w:tcPr>
            <w:tcW w:w="754" w:type="dxa"/>
            <w:vAlign w:val="center"/>
          </w:tcPr>
          <w:p w14:paraId="7C86C4C2" w14:textId="77777777" w:rsidR="004018AC" w:rsidRPr="004018AC" w:rsidRDefault="004018AC" w:rsidP="00D5009D">
            <w:pPr>
              <w:spacing w:line="360" w:lineRule="auto"/>
              <w:jc w:val="center"/>
              <w:rPr>
                <w:bCs/>
                <w:sz w:val="22"/>
                <w:szCs w:val="22"/>
              </w:rPr>
            </w:pPr>
            <w:r w:rsidRPr="004018AC">
              <w:rPr>
                <w:sz w:val="22"/>
                <w:szCs w:val="22"/>
              </w:rPr>
              <w:t>01</w:t>
            </w:r>
          </w:p>
        </w:tc>
        <w:tc>
          <w:tcPr>
            <w:tcW w:w="840" w:type="dxa"/>
            <w:vAlign w:val="center"/>
          </w:tcPr>
          <w:p w14:paraId="5937343F" w14:textId="77777777" w:rsidR="004018AC" w:rsidRPr="004018AC" w:rsidRDefault="004018AC" w:rsidP="00D5009D">
            <w:pPr>
              <w:spacing w:line="360" w:lineRule="auto"/>
              <w:jc w:val="center"/>
              <w:rPr>
                <w:bCs/>
                <w:sz w:val="22"/>
                <w:szCs w:val="22"/>
              </w:rPr>
            </w:pPr>
            <w:r w:rsidRPr="004018AC">
              <w:rPr>
                <w:sz w:val="22"/>
                <w:szCs w:val="22"/>
              </w:rPr>
              <w:t>UNID</w:t>
            </w:r>
          </w:p>
        </w:tc>
        <w:tc>
          <w:tcPr>
            <w:tcW w:w="809" w:type="dxa"/>
            <w:vAlign w:val="center"/>
          </w:tcPr>
          <w:p w14:paraId="4563AAA2" w14:textId="6D854EAC" w:rsidR="004018AC" w:rsidRPr="003959A2" w:rsidRDefault="00277CFE" w:rsidP="00272C7A">
            <w:pPr>
              <w:spacing w:line="360" w:lineRule="auto"/>
              <w:jc w:val="center"/>
              <w:rPr>
                <w:sz w:val="22"/>
                <w:szCs w:val="22"/>
              </w:rPr>
            </w:pPr>
            <w:r w:rsidRPr="003959A2">
              <w:rPr>
                <w:sz w:val="22"/>
                <w:szCs w:val="22"/>
              </w:rPr>
              <w:t>79.</w:t>
            </w:r>
            <w:r w:rsidR="008C7325">
              <w:rPr>
                <w:sz w:val="22"/>
                <w:szCs w:val="22"/>
              </w:rPr>
              <w:t>000,00</w:t>
            </w:r>
          </w:p>
        </w:tc>
      </w:tr>
      <w:tr w:rsidR="004018AC" w:rsidRPr="003959A2" w14:paraId="2E87ABE4" w14:textId="1B95D0DC" w:rsidTr="00272C7A">
        <w:tc>
          <w:tcPr>
            <w:tcW w:w="620" w:type="dxa"/>
            <w:vAlign w:val="center"/>
          </w:tcPr>
          <w:p w14:paraId="5B94A042" w14:textId="77777777" w:rsidR="004018AC" w:rsidRPr="004018AC" w:rsidRDefault="004018AC" w:rsidP="00D5009D">
            <w:pPr>
              <w:spacing w:line="360" w:lineRule="auto"/>
              <w:jc w:val="center"/>
              <w:rPr>
                <w:bCs/>
                <w:sz w:val="22"/>
                <w:szCs w:val="22"/>
              </w:rPr>
            </w:pPr>
            <w:r w:rsidRPr="004018AC">
              <w:rPr>
                <w:bCs/>
                <w:sz w:val="22"/>
                <w:szCs w:val="22"/>
              </w:rPr>
              <w:t>02</w:t>
            </w:r>
          </w:p>
        </w:tc>
        <w:tc>
          <w:tcPr>
            <w:tcW w:w="6606" w:type="dxa"/>
          </w:tcPr>
          <w:p w14:paraId="6FD4E502" w14:textId="7229EA75" w:rsidR="004018AC" w:rsidRPr="004018AC" w:rsidRDefault="004018AC" w:rsidP="00905DAA">
            <w:pPr>
              <w:spacing w:line="360" w:lineRule="auto"/>
              <w:jc w:val="both"/>
              <w:rPr>
                <w:bCs/>
                <w:sz w:val="22"/>
                <w:szCs w:val="22"/>
              </w:rPr>
            </w:pPr>
            <w:r w:rsidRPr="004018AC">
              <w:rPr>
                <w:sz w:val="22"/>
                <w:szCs w:val="22"/>
              </w:rPr>
              <w:t xml:space="preserve">Grade </w:t>
            </w:r>
            <w:proofErr w:type="spellStart"/>
            <w:r w:rsidRPr="004018AC">
              <w:rPr>
                <w:sz w:val="22"/>
                <w:szCs w:val="22"/>
              </w:rPr>
              <w:t>aradora</w:t>
            </w:r>
            <w:proofErr w:type="spellEnd"/>
            <w:r w:rsidRPr="004018AC">
              <w:rPr>
                <w:sz w:val="22"/>
                <w:szCs w:val="22"/>
              </w:rPr>
              <w:t xml:space="preserve"> controle remoto de 14*26 discos</w:t>
            </w:r>
            <w:r w:rsidR="00905DAA" w:rsidRPr="003959A2">
              <w:rPr>
                <w:sz w:val="22"/>
                <w:szCs w:val="22"/>
              </w:rPr>
              <w:t xml:space="preserve"> </w:t>
            </w:r>
            <w:r w:rsidR="00905DAA" w:rsidRPr="003959A2">
              <w:rPr>
                <w:color w:val="000000"/>
                <w:sz w:val="22"/>
                <w:szCs w:val="22"/>
              </w:rPr>
              <w:t>–</w:t>
            </w:r>
            <w:r w:rsidR="00FE45F8" w:rsidRPr="003959A2">
              <w:rPr>
                <w:color w:val="000000"/>
                <w:sz w:val="22"/>
                <w:szCs w:val="22"/>
              </w:rPr>
              <w:t xml:space="preserve"> </w:t>
            </w:r>
            <w:r w:rsidR="00553364" w:rsidRPr="003959A2">
              <w:rPr>
                <w:sz w:val="22"/>
                <w:szCs w:val="22"/>
              </w:rPr>
              <w:t>Diâmetros dos Discos - 24” - 26” - 28''</w:t>
            </w:r>
            <w:r w:rsidR="00905DAA" w:rsidRPr="003959A2">
              <w:rPr>
                <w:sz w:val="22"/>
                <w:szCs w:val="22"/>
              </w:rPr>
              <w:t xml:space="preserve">, </w:t>
            </w:r>
            <w:r w:rsidR="00553364" w:rsidRPr="003959A2">
              <w:rPr>
                <w:sz w:val="22"/>
                <w:szCs w:val="22"/>
              </w:rPr>
              <w:t>Largura de Trabalho – 1550</w:t>
            </w:r>
            <w:r w:rsidR="00905DAA" w:rsidRPr="003959A2">
              <w:rPr>
                <w:sz w:val="22"/>
                <w:szCs w:val="22"/>
              </w:rPr>
              <w:t xml:space="preserve">, </w:t>
            </w:r>
            <w:r w:rsidR="00553364" w:rsidRPr="003959A2">
              <w:rPr>
                <w:sz w:val="22"/>
                <w:szCs w:val="22"/>
              </w:rPr>
              <w:t xml:space="preserve">Peso Aproximado kg </w:t>
            </w:r>
            <w:r w:rsidR="00905DAA" w:rsidRPr="003959A2">
              <w:rPr>
                <w:sz w:val="22"/>
                <w:szCs w:val="22"/>
              </w:rPr>
              <w:t>–</w:t>
            </w:r>
            <w:r w:rsidR="00553364" w:rsidRPr="003959A2">
              <w:rPr>
                <w:sz w:val="22"/>
                <w:szCs w:val="22"/>
              </w:rPr>
              <w:t xml:space="preserve"> 1331</w:t>
            </w:r>
            <w:r w:rsidR="00905DAA" w:rsidRPr="003959A2">
              <w:rPr>
                <w:sz w:val="22"/>
                <w:szCs w:val="22"/>
              </w:rPr>
              <w:t xml:space="preserve">, </w:t>
            </w:r>
            <w:r w:rsidR="00553364" w:rsidRPr="003959A2">
              <w:rPr>
                <w:sz w:val="22"/>
                <w:szCs w:val="22"/>
              </w:rPr>
              <w:t>Potência do Trator – 74-80</w:t>
            </w:r>
            <w:r w:rsidR="00905DAA" w:rsidRPr="003959A2">
              <w:rPr>
                <w:sz w:val="22"/>
                <w:szCs w:val="22"/>
              </w:rPr>
              <w:t>.</w:t>
            </w:r>
            <w:r w:rsidR="00FE45F8" w:rsidRPr="003959A2">
              <w:rPr>
                <w:sz w:val="22"/>
                <w:szCs w:val="22"/>
              </w:rPr>
              <w:t xml:space="preserve"> </w:t>
            </w:r>
          </w:p>
        </w:tc>
        <w:tc>
          <w:tcPr>
            <w:tcW w:w="754" w:type="dxa"/>
            <w:vAlign w:val="center"/>
          </w:tcPr>
          <w:p w14:paraId="5562602E" w14:textId="77777777" w:rsidR="004018AC" w:rsidRPr="004018AC" w:rsidRDefault="004018AC" w:rsidP="00D5009D">
            <w:pPr>
              <w:spacing w:line="360" w:lineRule="auto"/>
              <w:jc w:val="center"/>
              <w:rPr>
                <w:bCs/>
                <w:sz w:val="22"/>
                <w:szCs w:val="22"/>
              </w:rPr>
            </w:pPr>
            <w:r w:rsidRPr="004018AC">
              <w:rPr>
                <w:sz w:val="22"/>
                <w:szCs w:val="22"/>
              </w:rPr>
              <w:t>01</w:t>
            </w:r>
          </w:p>
        </w:tc>
        <w:tc>
          <w:tcPr>
            <w:tcW w:w="840" w:type="dxa"/>
            <w:vAlign w:val="center"/>
          </w:tcPr>
          <w:p w14:paraId="3A10B8A0" w14:textId="77777777" w:rsidR="004018AC" w:rsidRPr="004018AC" w:rsidRDefault="004018AC" w:rsidP="00D5009D">
            <w:pPr>
              <w:spacing w:line="360" w:lineRule="auto"/>
              <w:jc w:val="center"/>
              <w:rPr>
                <w:bCs/>
                <w:sz w:val="22"/>
                <w:szCs w:val="22"/>
              </w:rPr>
            </w:pPr>
            <w:r w:rsidRPr="004018AC">
              <w:rPr>
                <w:sz w:val="22"/>
                <w:szCs w:val="22"/>
              </w:rPr>
              <w:t>UNID</w:t>
            </w:r>
          </w:p>
        </w:tc>
        <w:tc>
          <w:tcPr>
            <w:tcW w:w="809" w:type="dxa"/>
            <w:vAlign w:val="center"/>
          </w:tcPr>
          <w:p w14:paraId="5D7A50C0" w14:textId="618F22B4" w:rsidR="004018AC" w:rsidRPr="003959A2" w:rsidRDefault="00277CFE" w:rsidP="00272C7A">
            <w:pPr>
              <w:spacing w:line="360" w:lineRule="auto"/>
              <w:jc w:val="center"/>
              <w:rPr>
                <w:sz w:val="22"/>
                <w:szCs w:val="22"/>
              </w:rPr>
            </w:pPr>
            <w:r w:rsidRPr="003959A2">
              <w:rPr>
                <w:sz w:val="22"/>
                <w:szCs w:val="22"/>
              </w:rPr>
              <w:t>41.233,33</w:t>
            </w:r>
          </w:p>
        </w:tc>
      </w:tr>
      <w:tr w:rsidR="004018AC" w:rsidRPr="003959A2" w14:paraId="63BB49C4" w14:textId="3878C4DF" w:rsidTr="00272C7A">
        <w:tc>
          <w:tcPr>
            <w:tcW w:w="620" w:type="dxa"/>
            <w:vAlign w:val="center"/>
          </w:tcPr>
          <w:p w14:paraId="25DA1489" w14:textId="77777777" w:rsidR="004018AC" w:rsidRPr="004018AC" w:rsidRDefault="004018AC" w:rsidP="00D5009D">
            <w:pPr>
              <w:spacing w:line="360" w:lineRule="auto"/>
              <w:jc w:val="center"/>
              <w:rPr>
                <w:bCs/>
                <w:sz w:val="22"/>
                <w:szCs w:val="22"/>
              </w:rPr>
            </w:pPr>
            <w:r w:rsidRPr="004018AC">
              <w:rPr>
                <w:bCs/>
                <w:sz w:val="22"/>
                <w:szCs w:val="22"/>
              </w:rPr>
              <w:t>03</w:t>
            </w:r>
          </w:p>
        </w:tc>
        <w:tc>
          <w:tcPr>
            <w:tcW w:w="6606" w:type="dxa"/>
          </w:tcPr>
          <w:p w14:paraId="3A5282EB" w14:textId="4D1479D9" w:rsidR="004018AC" w:rsidRPr="004018AC" w:rsidRDefault="004018AC" w:rsidP="00905DAA">
            <w:pPr>
              <w:autoSpaceDE w:val="0"/>
              <w:autoSpaceDN w:val="0"/>
              <w:adjustRightInd w:val="0"/>
              <w:spacing w:line="360" w:lineRule="auto"/>
              <w:jc w:val="both"/>
              <w:rPr>
                <w:bCs/>
                <w:sz w:val="22"/>
                <w:szCs w:val="22"/>
              </w:rPr>
            </w:pPr>
            <w:r w:rsidRPr="004018AC">
              <w:rPr>
                <w:sz w:val="22"/>
                <w:szCs w:val="22"/>
              </w:rPr>
              <w:t>Sulcador pesado de 1 linha</w:t>
            </w:r>
            <w:r w:rsidR="00553364" w:rsidRPr="003959A2">
              <w:rPr>
                <w:sz w:val="22"/>
                <w:szCs w:val="22"/>
              </w:rPr>
              <w:t xml:space="preserve"> - Contribui para a abertura de sulcos. </w:t>
            </w:r>
            <w:r w:rsidR="00905DAA" w:rsidRPr="003959A2">
              <w:rPr>
                <w:sz w:val="22"/>
                <w:szCs w:val="22"/>
              </w:rPr>
              <w:t>P</w:t>
            </w:r>
            <w:r w:rsidR="00553364" w:rsidRPr="003959A2">
              <w:rPr>
                <w:sz w:val="22"/>
                <w:szCs w:val="22"/>
              </w:rPr>
              <w:t>ossui chassi de estrutura</w:t>
            </w:r>
            <w:r w:rsidR="00905DAA" w:rsidRPr="003959A2">
              <w:rPr>
                <w:sz w:val="22"/>
                <w:szCs w:val="22"/>
              </w:rPr>
              <w:t xml:space="preserve"> </w:t>
            </w:r>
            <w:r w:rsidR="00553364" w:rsidRPr="003959A2">
              <w:rPr>
                <w:sz w:val="22"/>
                <w:szCs w:val="22"/>
              </w:rPr>
              <w:t>tubular de alta resistência onde pode ser acoplado de 1 a 3 linhas.</w:t>
            </w:r>
            <w:r w:rsidR="00905DAA" w:rsidRPr="003959A2">
              <w:rPr>
                <w:sz w:val="22"/>
                <w:szCs w:val="22"/>
              </w:rPr>
              <w:t xml:space="preserve"> </w:t>
            </w:r>
            <w:r w:rsidR="00553364" w:rsidRPr="003959A2">
              <w:rPr>
                <w:sz w:val="22"/>
                <w:szCs w:val="22"/>
              </w:rPr>
              <w:t xml:space="preserve">Altura da Haste (mm) </w:t>
            </w:r>
            <w:r w:rsidR="00905DAA" w:rsidRPr="003959A2">
              <w:rPr>
                <w:sz w:val="22"/>
                <w:szCs w:val="22"/>
              </w:rPr>
              <w:t>–</w:t>
            </w:r>
            <w:r w:rsidR="00553364" w:rsidRPr="003959A2">
              <w:rPr>
                <w:sz w:val="22"/>
                <w:szCs w:val="22"/>
              </w:rPr>
              <w:t xml:space="preserve"> 500</w:t>
            </w:r>
            <w:r w:rsidR="00905DAA" w:rsidRPr="003959A2">
              <w:rPr>
                <w:sz w:val="22"/>
                <w:szCs w:val="22"/>
              </w:rPr>
              <w:t xml:space="preserve"> </w:t>
            </w:r>
            <w:r w:rsidR="00553364" w:rsidRPr="003959A2">
              <w:rPr>
                <w:sz w:val="22"/>
                <w:szCs w:val="22"/>
              </w:rPr>
              <w:t>Abertura das Hastes (mm) - 520 / 820</w:t>
            </w:r>
            <w:r w:rsidR="00FE45F8" w:rsidRPr="003959A2">
              <w:rPr>
                <w:sz w:val="22"/>
                <w:szCs w:val="22"/>
              </w:rPr>
              <w:t xml:space="preserve">. </w:t>
            </w:r>
          </w:p>
        </w:tc>
        <w:tc>
          <w:tcPr>
            <w:tcW w:w="754" w:type="dxa"/>
            <w:vAlign w:val="center"/>
          </w:tcPr>
          <w:p w14:paraId="0A753F3A" w14:textId="77777777" w:rsidR="004018AC" w:rsidRPr="004018AC" w:rsidRDefault="004018AC" w:rsidP="00D5009D">
            <w:pPr>
              <w:spacing w:line="360" w:lineRule="auto"/>
              <w:jc w:val="center"/>
              <w:rPr>
                <w:bCs/>
                <w:sz w:val="22"/>
                <w:szCs w:val="22"/>
              </w:rPr>
            </w:pPr>
            <w:r w:rsidRPr="004018AC">
              <w:rPr>
                <w:sz w:val="22"/>
                <w:szCs w:val="22"/>
              </w:rPr>
              <w:t>01</w:t>
            </w:r>
          </w:p>
        </w:tc>
        <w:tc>
          <w:tcPr>
            <w:tcW w:w="840" w:type="dxa"/>
            <w:vAlign w:val="center"/>
          </w:tcPr>
          <w:p w14:paraId="4F073CFB" w14:textId="77777777" w:rsidR="004018AC" w:rsidRPr="004018AC" w:rsidRDefault="004018AC" w:rsidP="00D5009D">
            <w:pPr>
              <w:spacing w:line="360" w:lineRule="auto"/>
              <w:jc w:val="center"/>
              <w:rPr>
                <w:bCs/>
                <w:sz w:val="22"/>
                <w:szCs w:val="22"/>
              </w:rPr>
            </w:pPr>
            <w:r w:rsidRPr="004018AC">
              <w:rPr>
                <w:sz w:val="22"/>
                <w:szCs w:val="22"/>
              </w:rPr>
              <w:t>UNID</w:t>
            </w:r>
          </w:p>
        </w:tc>
        <w:tc>
          <w:tcPr>
            <w:tcW w:w="809" w:type="dxa"/>
            <w:vAlign w:val="center"/>
          </w:tcPr>
          <w:p w14:paraId="0C2560CD" w14:textId="53C7CFA3" w:rsidR="004018AC" w:rsidRPr="003959A2" w:rsidRDefault="00277CFE" w:rsidP="00272C7A">
            <w:pPr>
              <w:spacing w:line="360" w:lineRule="auto"/>
              <w:jc w:val="center"/>
              <w:rPr>
                <w:sz w:val="22"/>
                <w:szCs w:val="22"/>
              </w:rPr>
            </w:pPr>
            <w:r w:rsidRPr="003959A2">
              <w:rPr>
                <w:sz w:val="22"/>
                <w:szCs w:val="22"/>
              </w:rPr>
              <w:t>6.830,00</w:t>
            </w:r>
          </w:p>
        </w:tc>
      </w:tr>
      <w:tr w:rsidR="004018AC" w:rsidRPr="003959A2" w14:paraId="3EF8EF24" w14:textId="10FF5E62" w:rsidTr="00272C7A">
        <w:tc>
          <w:tcPr>
            <w:tcW w:w="620" w:type="dxa"/>
            <w:vAlign w:val="center"/>
          </w:tcPr>
          <w:p w14:paraId="2309C337" w14:textId="77777777" w:rsidR="004018AC" w:rsidRPr="004018AC" w:rsidRDefault="004018AC" w:rsidP="00D5009D">
            <w:pPr>
              <w:spacing w:line="360" w:lineRule="auto"/>
              <w:jc w:val="center"/>
              <w:rPr>
                <w:bCs/>
                <w:sz w:val="22"/>
                <w:szCs w:val="22"/>
              </w:rPr>
            </w:pPr>
            <w:r w:rsidRPr="004018AC">
              <w:rPr>
                <w:bCs/>
                <w:sz w:val="22"/>
                <w:szCs w:val="22"/>
              </w:rPr>
              <w:t>04</w:t>
            </w:r>
          </w:p>
        </w:tc>
        <w:tc>
          <w:tcPr>
            <w:tcW w:w="6606" w:type="dxa"/>
          </w:tcPr>
          <w:p w14:paraId="4892D4BF" w14:textId="259350AD" w:rsidR="004018AC" w:rsidRPr="004018AC" w:rsidRDefault="004018AC" w:rsidP="00512CF0">
            <w:pPr>
              <w:autoSpaceDE w:val="0"/>
              <w:autoSpaceDN w:val="0"/>
              <w:adjustRightInd w:val="0"/>
              <w:spacing w:line="360" w:lineRule="auto"/>
              <w:jc w:val="both"/>
              <w:rPr>
                <w:bCs/>
                <w:sz w:val="22"/>
                <w:szCs w:val="22"/>
              </w:rPr>
            </w:pPr>
            <w:r w:rsidRPr="004018AC">
              <w:rPr>
                <w:sz w:val="22"/>
                <w:szCs w:val="22"/>
              </w:rPr>
              <w:t>Grade niveladora de arrasto de 28 discos</w:t>
            </w:r>
            <w:r w:rsidR="00553364" w:rsidRPr="003959A2">
              <w:rPr>
                <w:sz w:val="22"/>
                <w:szCs w:val="22"/>
              </w:rPr>
              <w:t xml:space="preserve"> - Profundidade de Trabalho (mm) - 50 – 150</w:t>
            </w:r>
            <w:r w:rsidR="00905DAA" w:rsidRPr="003959A2">
              <w:rPr>
                <w:sz w:val="22"/>
                <w:szCs w:val="22"/>
              </w:rPr>
              <w:t xml:space="preserve">, </w:t>
            </w:r>
            <w:r w:rsidR="00553364" w:rsidRPr="003959A2">
              <w:rPr>
                <w:sz w:val="22"/>
                <w:szCs w:val="22"/>
              </w:rPr>
              <w:t>Diâmetro do Eixo (ø) - 1.1/4"</w:t>
            </w:r>
            <w:r w:rsidR="00905DAA" w:rsidRPr="003959A2">
              <w:rPr>
                <w:sz w:val="22"/>
                <w:szCs w:val="22"/>
              </w:rPr>
              <w:t xml:space="preserve">, </w:t>
            </w:r>
            <w:r w:rsidR="00553364" w:rsidRPr="003959A2">
              <w:rPr>
                <w:sz w:val="22"/>
                <w:szCs w:val="22"/>
              </w:rPr>
              <w:t>Diâmetro dos Discos (ø) - 18" - 20" - 22"</w:t>
            </w:r>
            <w:r w:rsidR="00905DAA" w:rsidRPr="003959A2">
              <w:rPr>
                <w:sz w:val="22"/>
                <w:szCs w:val="22"/>
              </w:rPr>
              <w:t>.</w:t>
            </w:r>
            <w:r w:rsidR="00FE45F8" w:rsidRPr="003959A2">
              <w:rPr>
                <w:sz w:val="22"/>
                <w:szCs w:val="22"/>
              </w:rPr>
              <w:t xml:space="preserve"> </w:t>
            </w:r>
          </w:p>
        </w:tc>
        <w:tc>
          <w:tcPr>
            <w:tcW w:w="754" w:type="dxa"/>
            <w:vAlign w:val="center"/>
          </w:tcPr>
          <w:p w14:paraId="43F86CF7" w14:textId="77777777" w:rsidR="004018AC" w:rsidRPr="004018AC" w:rsidRDefault="004018AC" w:rsidP="00D5009D">
            <w:pPr>
              <w:spacing w:line="360" w:lineRule="auto"/>
              <w:jc w:val="center"/>
              <w:rPr>
                <w:bCs/>
                <w:sz w:val="22"/>
                <w:szCs w:val="22"/>
              </w:rPr>
            </w:pPr>
            <w:r w:rsidRPr="004018AC">
              <w:rPr>
                <w:sz w:val="22"/>
                <w:szCs w:val="22"/>
              </w:rPr>
              <w:t>01</w:t>
            </w:r>
          </w:p>
        </w:tc>
        <w:tc>
          <w:tcPr>
            <w:tcW w:w="840" w:type="dxa"/>
            <w:vAlign w:val="center"/>
          </w:tcPr>
          <w:p w14:paraId="2C7927CF" w14:textId="77777777" w:rsidR="004018AC" w:rsidRPr="004018AC" w:rsidRDefault="004018AC" w:rsidP="00D5009D">
            <w:pPr>
              <w:spacing w:line="360" w:lineRule="auto"/>
              <w:jc w:val="center"/>
              <w:rPr>
                <w:bCs/>
                <w:sz w:val="22"/>
                <w:szCs w:val="22"/>
              </w:rPr>
            </w:pPr>
            <w:r w:rsidRPr="004018AC">
              <w:rPr>
                <w:sz w:val="22"/>
                <w:szCs w:val="22"/>
              </w:rPr>
              <w:t>UNID</w:t>
            </w:r>
          </w:p>
        </w:tc>
        <w:tc>
          <w:tcPr>
            <w:tcW w:w="809" w:type="dxa"/>
            <w:vAlign w:val="center"/>
          </w:tcPr>
          <w:p w14:paraId="2FD49B23" w14:textId="6F47F733" w:rsidR="004018AC" w:rsidRPr="003959A2" w:rsidRDefault="00277CFE" w:rsidP="00272C7A">
            <w:pPr>
              <w:spacing w:line="360" w:lineRule="auto"/>
              <w:jc w:val="center"/>
              <w:rPr>
                <w:sz w:val="22"/>
                <w:szCs w:val="22"/>
              </w:rPr>
            </w:pPr>
            <w:r w:rsidRPr="003959A2">
              <w:rPr>
                <w:sz w:val="22"/>
                <w:szCs w:val="22"/>
              </w:rPr>
              <w:t>22.900,00</w:t>
            </w:r>
          </w:p>
        </w:tc>
      </w:tr>
      <w:tr w:rsidR="004018AC" w:rsidRPr="003959A2" w14:paraId="3F3A98A2" w14:textId="0A5056C6" w:rsidTr="00272C7A">
        <w:tc>
          <w:tcPr>
            <w:tcW w:w="620" w:type="dxa"/>
            <w:vAlign w:val="center"/>
          </w:tcPr>
          <w:p w14:paraId="6EFB01BB" w14:textId="77777777" w:rsidR="004018AC" w:rsidRPr="004018AC" w:rsidRDefault="004018AC" w:rsidP="00D5009D">
            <w:pPr>
              <w:spacing w:line="360" w:lineRule="auto"/>
              <w:jc w:val="center"/>
              <w:rPr>
                <w:bCs/>
                <w:sz w:val="22"/>
                <w:szCs w:val="22"/>
              </w:rPr>
            </w:pPr>
            <w:r w:rsidRPr="004018AC">
              <w:rPr>
                <w:bCs/>
                <w:sz w:val="22"/>
                <w:szCs w:val="22"/>
              </w:rPr>
              <w:t>05</w:t>
            </w:r>
          </w:p>
        </w:tc>
        <w:tc>
          <w:tcPr>
            <w:tcW w:w="6606" w:type="dxa"/>
          </w:tcPr>
          <w:p w14:paraId="2E7E51FB" w14:textId="1F8AC455" w:rsidR="004018AC" w:rsidRPr="004018AC" w:rsidRDefault="004018AC" w:rsidP="00512CF0">
            <w:pPr>
              <w:autoSpaceDE w:val="0"/>
              <w:autoSpaceDN w:val="0"/>
              <w:adjustRightInd w:val="0"/>
              <w:spacing w:line="360" w:lineRule="auto"/>
              <w:jc w:val="both"/>
              <w:rPr>
                <w:bCs/>
                <w:sz w:val="22"/>
                <w:szCs w:val="22"/>
              </w:rPr>
            </w:pPr>
            <w:r w:rsidRPr="004018AC">
              <w:rPr>
                <w:sz w:val="22"/>
                <w:szCs w:val="22"/>
              </w:rPr>
              <w:t>Carretas agrícolas basculantes hidráulicas de 5000 KG</w:t>
            </w:r>
            <w:r w:rsidR="00FE45F8" w:rsidRPr="003959A2">
              <w:rPr>
                <w:sz w:val="22"/>
                <w:szCs w:val="22"/>
              </w:rPr>
              <w:t xml:space="preserve">- </w:t>
            </w:r>
            <w:r w:rsidR="00553364" w:rsidRPr="003959A2">
              <w:rPr>
                <w:sz w:val="22"/>
                <w:szCs w:val="22"/>
              </w:rPr>
              <w:t>Dimensões da Caçamba: 2,96 x 1,80 x 1,04 m</w:t>
            </w:r>
            <w:r w:rsidR="00512CF0" w:rsidRPr="003959A2">
              <w:rPr>
                <w:sz w:val="22"/>
                <w:szCs w:val="22"/>
              </w:rPr>
              <w:t xml:space="preserve">, </w:t>
            </w:r>
            <w:r w:rsidR="00553364" w:rsidRPr="003959A2">
              <w:rPr>
                <w:sz w:val="22"/>
                <w:szCs w:val="22"/>
              </w:rPr>
              <w:t>Dimensões do Conjunto: 4,20 x 2,05 mm</w:t>
            </w:r>
            <w:r w:rsidR="00512CF0" w:rsidRPr="003959A2">
              <w:rPr>
                <w:sz w:val="22"/>
                <w:szCs w:val="22"/>
              </w:rPr>
              <w:t xml:space="preserve">, </w:t>
            </w:r>
            <w:r w:rsidR="00553364" w:rsidRPr="003959A2">
              <w:rPr>
                <w:sz w:val="22"/>
                <w:szCs w:val="22"/>
              </w:rPr>
              <w:t>Dimensões dos Pneus: 750 x 16</w:t>
            </w:r>
            <w:r w:rsidR="00512CF0" w:rsidRPr="003959A2">
              <w:rPr>
                <w:sz w:val="22"/>
                <w:szCs w:val="22"/>
              </w:rPr>
              <w:t xml:space="preserve">, </w:t>
            </w:r>
            <w:r w:rsidR="00553364" w:rsidRPr="003959A2">
              <w:rPr>
                <w:sz w:val="22"/>
                <w:szCs w:val="22"/>
              </w:rPr>
              <w:t>Capacidade de Carga: 5.000 Kg</w:t>
            </w:r>
            <w:r w:rsidR="00512CF0" w:rsidRPr="003959A2">
              <w:rPr>
                <w:sz w:val="22"/>
                <w:szCs w:val="22"/>
              </w:rPr>
              <w:t xml:space="preserve">, </w:t>
            </w:r>
            <w:r w:rsidR="00553364" w:rsidRPr="003959A2">
              <w:rPr>
                <w:sz w:val="22"/>
                <w:szCs w:val="22"/>
              </w:rPr>
              <w:t>Peso com Pneus: 895 Kg</w:t>
            </w:r>
            <w:r w:rsidR="00512CF0" w:rsidRPr="003959A2">
              <w:rPr>
                <w:sz w:val="22"/>
                <w:szCs w:val="22"/>
              </w:rPr>
              <w:t xml:space="preserve">, </w:t>
            </w:r>
            <w:r w:rsidR="00553364" w:rsidRPr="003959A2">
              <w:rPr>
                <w:sz w:val="22"/>
                <w:szCs w:val="22"/>
              </w:rPr>
              <w:t>Sistema Basculante: Hidráulico</w:t>
            </w:r>
            <w:r w:rsidR="00512CF0" w:rsidRPr="003959A2">
              <w:rPr>
                <w:sz w:val="22"/>
                <w:szCs w:val="22"/>
              </w:rPr>
              <w:t>.</w:t>
            </w:r>
            <w:r w:rsidR="00FE45F8" w:rsidRPr="003959A2">
              <w:rPr>
                <w:sz w:val="22"/>
                <w:szCs w:val="22"/>
              </w:rPr>
              <w:t xml:space="preserve"> </w:t>
            </w:r>
          </w:p>
        </w:tc>
        <w:tc>
          <w:tcPr>
            <w:tcW w:w="754" w:type="dxa"/>
            <w:vAlign w:val="center"/>
          </w:tcPr>
          <w:p w14:paraId="3F1BC527" w14:textId="77777777" w:rsidR="004018AC" w:rsidRPr="004018AC" w:rsidRDefault="004018AC" w:rsidP="00D5009D">
            <w:pPr>
              <w:spacing w:line="360" w:lineRule="auto"/>
              <w:jc w:val="center"/>
              <w:rPr>
                <w:bCs/>
                <w:sz w:val="22"/>
                <w:szCs w:val="22"/>
              </w:rPr>
            </w:pPr>
            <w:r w:rsidRPr="004018AC">
              <w:rPr>
                <w:sz w:val="22"/>
                <w:szCs w:val="22"/>
              </w:rPr>
              <w:t>02</w:t>
            </w:r>
          </w:p>
        </w:tc>
        <w:tc>
          <w:tcPr>
            <w:tcW w:w="840" w:type="dxa"/>
            <w:vAlign w:val="center"/>
          </w:tcPr>
          <w:p w14:paraId="27674123" w14:textId="77777777" w:rsidR="004018AC" w:rsidRPr="004018AC" w:rsidRDefault="004018AC" w:rsidP="00D5009D">
            <w:pPr>
              <w:spacing w:line="360" w:lineRule="auto"/>
              <w:jc w:val="center"/>
              <w:rPr>
                <w:bCs/>
                <w:sz w:val="22"/>
                <w:szCs w:val="22"/>
              </w:rPr>
            </w:pPr>
            <w:r w:rsidRPr="004018AC">
              <w:rPr>
                <w:sz w:val="22"/>
                <w:szCs w:val="22"/>
              </w:rPr>
              <w:t>UNID</w:t>
            </w:r>
          </w:p>
        </w:tc>
        <w:tc>
          <w:tcPr>
            <w:tcW w:w="809" w:type="dxa"/>
            <w:vAlign w:val="center"/>
          </w:tcPr>
          <w:p w14:paraId="471DA13A" w14:textId="06A2D592" w:rsidR="004018AC" w:rsidRPr="003959A2" w:rsidRDefault="00277CFE" w:rsidP="00272C7A">
            <w:pPr>
              <w:spacing w:line="360" w:lineRule="auto"/>
              <w:jc w:val="center"/>
              <w:rPr>
                <w:sz w:val="22"/>
                <w:szCs w:val="22"/>
              </w:rPr>
            </w:pPr>
            <w:r w:rsidRPr="003959A2">
              <w:rPr>
                <w:sz w:val="22"/>
                <w:szCs w:val="22"/>
              </w:rPr>
              <w:t>52.933,32</w:t>
            </w:r>
          </w:p>
        </w:tc>
      </w:tr>
    </w:tbl>
    <w:p w14:paraId="2C2E14B5" w14:textId="77777777" w:rsidR="00BA29C4" w:rsidRPr="003959A2" w:rsidRDefault="00BA29C4" w:rsidP="00CD026E">
      <w:pPr>
        <w:pStyle w:val="PargrafodaLista"/>
        <w:tabs>
          <w:tab w:val="left" w:pos="0"/>
          <w:tab w:val="left" w:pos="142"/>
        </w:tabs>
        <w:spacing w:line="360" w:lineRule="auto"/>
        <w:ind w:left="0"/>
        <w:contextualSpacing w:val="0"/>
        <w:jc w:val="both"/>
        <w:rPr>
          <w:rFonts w:eastAsia="Calibri"/>
          <w:sz w:val="22"/>
          <w:szCs w:val="22"/>
        </w:rPr>
      </w:pPr>
    </w:p>
    <w:p w14:paraId="2ACADDD4" w14:textId="7C6EB3FF" w:rsidR="004C13FA" w:rsidRPr="003959A2" w:rsidRDefault="00750867" w:rsidP="00CD026E">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3959A2">
        <w:rPr>
          <w:rFonts w:eastAsia="Calibri"/>
          <w:sz w:val="22"/>
          <w:szCs w:val="22"/>
          <w:lang w:val="pt-BR"/>
        </w:rPr>
        <w:lastRenderedPageBreak/>
        <w:t xml:space="preserve">O(s) </w:t>
      </w:r>
      <w:r w:rsidR="00605812" w:rsidRPr="003959A2">
        <w:rPr>
          <w:rFonts w:eastAsia="Calibri"/>
          <w:sz w:val="22"/>
          <w:szCs w:val="22"/>
          <w:lang w:val="pt-BR"/>
        </w:rPr>
        <w:t xml:space="preserve">bens </w:t>
      </w:r>
      <w:r w:rsidRPr="003959A2">
        <w:rPr>
          <w:rFonts w:eastAsia="Calibri"/>
          <w:sz w:val="22"/>
          <w:szCs w:val="22"/>
          <w:lang w:val="pt-BR"/>
        </w:rPr>
        <w:t>(s) objeto desta contratação são caracterizados como comum(</w:t>
      </w:r>
      <w:proofErr w:type="spellStart"/>
      <w:r w:rsidRPr="003959A2">
        <w:rPr>
          <w:rFonts w:eastAsia="Calibri"/>
          <w:sz w:val="22"/>
          <w:szCs w:val="22"/>
          <w:lang w:val="pt-BR"/>
        </w:rPr>
        <w:t>ns</w:t>
      </w:r>
      <w:proofErr w:type="spellEnd"/>
      <w:r w:rsidRPr="003959A2">
        <w:rPr>
          <w:rFonts w:eastAsia="Calibri"/>
          <w:sz w:val="22"/>
          <w:szCs w:val="22"/>
          <w:lang w:val="pt-BR"/>
        </w:rPr>
        <w:t>), conforme justificativa constante do Estudo Técnico Preliminar</w:t>
      </w:r>
      <w:r w:rsidR="004C13FA" w:rsidRPr="003959A2">
        <w:rPr>
          <w:rFonts w:eastAsia="Calibri"/>
          <w:sz w:val="22"/>
          <w:szCs w:val="22"/>
        </w:rPr>
        <w:t>.</w:t>
      </w:r>
    </w:p>
    <w:p w14:paraId="6CB391D7" w14:textId="3F4822DB" w:rsidR="00BC09E4" w:rsidRPr="003959A2" w:rsidRDefault="00BC09E4" w:rsidP="00CD026E">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3959A2">
        <w:rPr>
          <w:rFonts w:eastAsia="Calibri"/>
          <w:sz w:val="22"/>
          <w:szCs w:val="22"/>
        </w:rPr>
        <w:t>O objeto desta contratação não se enquadra como bem de luxo, conforme Decreto nº 10.818, de 27 de setembro de 2021.</w:t>
      </w:r>
    </w:p>
    <w:p w14:paraId="223112D0" w14:textId="63817C75" w:rsidR="005B7E20" w:rsidRPr="003959A2" w:rsidRDefault="001A27B9" w:rsidP="00CD026E">
      <w:pPr>
        <w:pStyle w:val="PargrafodaLista"/>
        <w:numPr>
          <w:ilvl w:val="1"/>
          <w:numId w:val="7"/>
        </w:numPr>
        <w:tabs>
          <w:tab w:val="left" w:pos="0"/>
          <w:tab w:val="left" w:pos="142"/>
        </w:tabs>
        <w:spacing w:line="360" w:lineRule="auto"/>
        <w:ind w:left="0" w:firstLine="0"/>
        <w:contextualSpacing w:val="0"/>
        <w:jc w:val="both"/>
        <w:rPr>
          <w:rFonts w:eastAsia="Calibri"/>
          <w:sz w:val="22"/>
          <w:szCs w:val="22"/>
        </w:rPr>
      </w:pPr>
      <w:r w:rsidRPr="003959A2">
        <w:rPr>
          <w:rFonts w:eastAsia="Calibri"/>
          <w:sz w:val="22"/>
          <w:szCs w:val="22"/>
        </w:rPr>
        <w:t xml:space="preserve">O prazo de vigência da contratação é de 12 (doze) meses contados da data de assinatura, </w:t>
      </w:r>
      <w:r w:rsidR="00605812" w:rsidRPr="003959A2">
        <w:rPr>
          <w:rFonts w:eastAsia="Calibri"/>
          <w:sz w:val="22"/>
          <w:szCs w:val="22"/>
          <w:lang w:val="pt-BR"/>
        </w:rPr>
        <w:t>na forma do artigo 105 da Lei n° 14.133, de 2021</w:t>
      </w:r>
      <w:r w:rsidRPr="003959A2">
        <w:rPr>
          <w:rFonts w:eastAsia="Calibri"/>
          <w:sz w:val="22"/>
          <w:szCs w:val="22"/>
        </w:rPr>
        <w:t>.</w:t>
      </w:r>
    </w:p>
    <w:p w14:paraId="2895CEA7" w14:textId="5E36D446" w:rsidR="00750867" w:rsidRPr="003959A2" w:rsidRDefault="00750867" w:rsidP="00CD026E">
      <w:pPr>
        <w:pStyle w:val="PargrafodaLista"/>
        <w:numPr>
          <w:ilvl w:val="1"/>
          <w:numId w:val="7"/>
        </w:numPr>
        <w:tabs>
          <w:tab w:val="left" w:pos="0"/>
        </w:tabs>
        <w:spacing w:line="360" w:lineRule="auto"/>
        <w:ind w:left="0" w:firstLine="0"/>
        <w:contextualSpacing w:val="0"/>
        <w:jc w:val="both"/>
        <w:rPr>
          <w:rFonts w:eastAsia="Calibri"/>
          <w:sz w:val="22"/>
          <w:szCs w:val="22"/>
        </w:rPr>
      </w:pPr>
      <w:r w:rsidRPr="003959A2">
        <w:rPr>
          <w:rFonts w:eastAsia="Calibri"/>
          <w:sz w:val="22"/>
          <w:szCs w:val="22"/>
        </w:rPr>
        <w:t>O contrato oferece maior detalhamento das regras que serão aplicadas em relação à vigência da contratação.</w:t>
      </w:r>
    </w:p>
    <w:p w14:paraId="4991024B" w14:textId="77777777" w:rsidR="005B7E20" w:rsidRPr="003959A2" w:rsidRDefault="001A27B9" w:rsidP="00CD026E">
      <w:pPr>
        <w:pStyle w:val="PargrafodaLista"/>
        <w:numPr>
          <w:ilvl w:val="0"/>
          <w:numId w:val="7"/>
        </w:numPr>
        <w:tabs>
          <w:tab w:val="left" w:pos="0"/>
        </w:tabs>
        <w:spacing w:line="360" w:lineRule="auto"/>
        <w:ind w:left="0" w:firstLine="0"/>
        <w:contextualSpacing w:val="0"/>
        <w:jc w:val="both"/>
        <w:rPr>
          <w:rFonts w:eastAsia="Calibri"/>
          <w:b/>
          <w:sz w:val="22"/>
          <w:szCs w:val="22"/>
        </w:rPr>
      </w:pPr>
      <w:r w:rsidRPr="003959A2">
        <w:rPr>
          <w:b/>
          <w:sz w:val="22"/>
          <w:szCs w:val="22"/>
        </w:rPr>
        <w:t xml:space="preserve">FUNDAMENTAÇÃO E DESCRIÇÃO DA NECESSIDADE DA CONTRATAÇÃO </w:t>
      </w:r>
    </w:p>
    <w:p w14:paraId="7A1791F3" w14:textId="380C65EF" w:rsidR="001D1A3E" w:rsidRPr="003959A2" w:rsidRDefault="005C0E4F" w:rsidP="00CD026E">
      <w:pPr>
        <w:pStyle w:val="PargrafodaLista"/>
        <w:numPr>
          <w:ilvl w:val="1"/>
          <w:numId w:val="7"/>
        </w:numPr>
        <w:tabs>
          <w:tab w:val="left" w:pos="0"/>
          <w:tab w:val="left" w:pos="142"/>
        </w:tabs>
        <w:spacing w:line="360" w:lineRule="auto"/>
        <w:ind w:left="0" w:firstLine="0"/>
        <w:contextualSpacing w:val="0"/>
        <w:jc w:val="both"/>
        <w:rPr>
          <w:rFonts w:eastAsia="Calibri"/>
          <w:b/>
          <w:sz w:val="22"/>
          <w:szCs w:val="22"/>
        </w:rPr>
      </w:pPr>
      <w:r w:rsidRPr="003959A2">
        <w:rPr>
          <w:rFonts w:eastAsia="Calibri"/>
          <w:sz w:val="22"/>
          <w:szCs w:val="22"/>
          <w:lang w:val="pt-BR"/>
        </w:rPr>
        <w:t xml:space="preserve">O objeto da contratação </w:t>
      </w:r>
      <w:r w:rsidR="00150A00" w:rsidRPr="003959A2">
        <w:rPr>
          <w:rFonts w:eastAsia="Calibri"/>
          <w:sz w:val="22"/>
          <w:szCs w:val="22"/>
          <w:lang w:val="pt-BR"/>
        </w:rPr>
        <w:t xml:space="preserve">não </w:t>
      </w:r>
      <w:r w:rsidRPr="003959A2">
        <w:rPr>
          <w:rFonts w:eastAsia="Calibri"/>
          <w:sz w:val="22"/>
          <w:szCs w:val="22"/>
          <w:lang w:val="pt-BR"/>
        </w:rPr>
        <w:t>está previsto no Plano de Contratações Anual 202</w:t>
      </w:r>
      <w:r w:rsidR="008039D8" w:rsidRPr="003959A2">
        <w:rPr>
          <w:rFonts w:eastAsia="Calibri"/>
          <w:sz w:val="22"/>
          <w:szCs w:val="22"/>
          <w:lang w:val="pt-BR"/>
        </w:rPr>
        <w:t>5</w:t>
      </w:r>
      <w:r w:rsidRPr="003959A2">
        <w:rPr>
          <w:rFonts w:eastAsia="Calibri"/>
          <w:sz w:val="22"/>
          <w:szCs w:val="22"/>
          <w:lang w:val="pt-BR"/>
        </w:rPr>
        <w:t>, conforme consta das informações básicas deste termo de referência</w:t>
      </w:r>
      <w:r w:rsidR="00A9370B" w:rsidRPr="003959A2">
        <w:rPr>
          <w:rFonts w:eastAsia="Calibri"/>
          <w:sz w:val="22"/>
          <w:szCs w:val="22"/>
        </w:rPr>
        <w:t>.</w:t>
      </w:r>
    </w:p>
    <w:p w14:paraId="4811446F" w14:textId="77777777" w:rsidR="001D1A3E" w:rsidRPr="003959A2" w:rsidRDefault="001A27B9" w:rsidP="00CD026E">
      <w:pPr>
        <w:pStyle w:val="PargrafodaLista"/>
        <w:numPr>
          <w:ilvl w:val="0"/>
          <w:numId w:val="7"/>
        </w:numPr>
        <w:tabs>
          <w:tab w:val="left" w:pos="0"/>
        </w:tabs>
        <w:spacing w:line="360" w:lineRule="auto"/>
        <w:ind w:left="0" w:firstLine="0"/>
        <w:contextualSpacing w:val="0"/>
        <w:jc w:val="both"/>
        <w:rPr>
          <w:rFonts w:eastAsia="Calibri"/>
          <w:b/>
          <w:sz w:val="22"/>
          <w:szCs w:val="22"/>
        </w:rPr>
      </w:pPr>
      <w:r w:rsidRPr="003959A2">
        <w:rPr>
          <w:b/>
          <w:sz w:val="22"/>
          <w:szCs w:val="22"/>
        </w:rPr>
        <w:t xml:space="preserve">DESCRIÇÃO DA SOLUÇÃO COMO UM TODO CONSIDERADO O CICLO DE VIDA </w:t>
      </w:r>
      <w:r w:rsidR="00FD224C" w:rsidRPr="003959A2">
        <w:rPr>
          <w:b/>
          <w:sz w:val="22"/>
          <w:szCs w:val="22"/>
        </w:rPr>
        <w:t>DO OBJETO</w:t>
      </w:r>
      <w:r w:rsidRPr="003959A2">
        <w:rPr>
          <w:b/>
          <w:sz w:val="22"/>
          <w:szCs w:val="22"/>
        </w:rPr>
        <w:t xml:space="preserve"> </w:t>
      </w:r>
    </w:p>
    <w:p w14:paraId="7EB5CC5A" w14:textId="097C3859" w:rsidR="00EC20FC" w:rsidRPr="003959A2" w:rsidRDefault="009821C8" w:rsidP="00CD026E">
      <w:pPr>
        <w:pStyle w:val="PargrafodaLista"/>
        <w:numPr>
          <w:ilvl w:val="1"/>
          <w:numId w:val="7"/>
        </w:numPr>
        <w:tabs>
          <w:tab w:val="left" w:pos="0"/>
          <w:tab w:val="left" w:pos="142"/>
        </w:tabs>
        <w:spacing w:line="360" w:lineRule="auto"/>
        <w:ind w:left="0" w:firstLine="0"/>
        <w:contextualSpacing w:val="0"/>
        <w:jc w:val="both"/>
        <w:rPr>
          <w:rFonts w:eastAsia="Calibri"/>
          <w:b/>
          <w:sz w:val="22"/>
          <w:szCs w:val="22"/>
        </w:rPr>
      </w:pPr>
      <w:r w:rsidRPr="003959A2">
        <w:rPr>
          <w:rFonts w:eastAsia="Calibri"/>
          <w:sz w:val="22"/>
          <w:szCs w:val="22"/>
          <w:lang w:val="pt-BR"/>
        </w:rPr>
        <w:t>A descrição da solução como um todo encontra-se pormenorizada em tópico específico dos Estudos Técnicos Preliminares, apêndice deste Termo de Referência.</w:t>
      </w:r>
      <w:r w:rsidR="00C40731" w:rsidRPr="003959A2">
        <w:rPr>
          <w:sz w:val="22"/>
          <w:szCs w:val="22"/>
        </w:rPr>
        <w:t xml:space="preserve"> </w:t>
      </w:r>
    </w:p>
    <w:p w14:paraId="2F04131D" w14:textId="77777777" w:rsidR="00852669" w:rsidRPr="003959A2" w:rsidRDefault="001A27B9" w:rsidP="00CD026E">
      <w:pPr>
        <w:pStyle w:val="PargrafodaLista"/>
        <w:numPr>
          <w:ilvl w:val="0"/>
          <w:numId w:val="7"/>
        </w:numPr>
        <w:tabs>
          <w:tab w:val="left" w:pos="0"/>
        </w:tabs>
        <w:spacing w:line="360" w:lineRule="auto"/>
        <w:ind w:left="0" w:firstLine="0"/>
        <w:contextualSpacing w:val="0"/>
        <w:jc w:val="both"/>
        <w:rPr>
          <w:b/>
          <w:sz w:val="22"/>
          <w:szCs w:val="22"/>
        </w:rPr>
      </w:pPr>
      <w:r w:rsidRPr="003959A2">
        <w:rPr>
          <w:b/>
          <w:sz w:val="22"/>
          <w:szCs w:val="22"/>
        </w:rPr>
        <w:t xml:space="preserve">REQUISITOS DA CONTRATAÇÃO </w:t>
      </w:r>
    </w:p>
    <w:p w14:paraId="76538FE7" w14:textId="77777777" w:rsidR="00852669" w:rsidRPr="003959A2" w:rsidRDefault="00852669" w:rsidP="00CD026E">
      <w:pPr>
        <w:pStyle w:val="PargrafodaLista"/>
        <w:numPr>
          <w:ilvl w:val="1"/>
          <w:numId w:val="7"/>
        </w:numPr>
        <w:tabs>
          <w:tab w:val="left" w:pos="0"/>
          <w:tab w:val="left" w:pos="426"/>
        </w:tabs>
        <w:spacing w:line="360" w:lineRule="auto"/>
        <w:ind w:left="0" w:firstLine="0"/>
        <w:contextualSpacing w:val="0"/>
        <w:jc w:val="both"/>
        <w:rPr>
          <w:sz w:val="22"/>
          <w:szCs w:val="22"/>
        </w:rPr>
      </w:pPr>
      <w:r w:rsidRPr="003959A2">
        <w:rPr>
          <w:sz w:val="22"/>
          <w:szCs w:val="22"/>
        </w:rPr>
        <w:t xml:space="preserve">Considerando que o objeto, pelas suas características, classifica-se como fornecimento comum a modalidade licitatória aplicável para a seleção do fornecedor será por meio de processo de pregão, na forma estabelecida pela Lei Federal n. 14.133/2021, por meio de cadastramento de proposta e disputa em formato eletrônico através da plataforma </w:t>
      </w:r>
      <w:proofErr w:type="spellStart"/>
      <w:r w:rsidRPr="003959A2">
        <w:rPr>
          <w:sz w:val="22"/>
          <w:szCs w:val="22"/>
        </w:rPr>
        <w:t>BllCompras</w:t>
      </w:r>
      <w:proofErr w:type="spellEnd"/>
      <w:r w:rsidRPr="003959A2">
        <w:rPr>
          <w:sz w:val="22"/>
          <w:szCs w:val="22"/>
        </w:rPr>
        <w:t>.</w:t>
      </w:r>
    </w:p>
    <w:p w14:paraId="1E4A5A31" w14:textId="77777777" w:rsidR="00852669" w:rsidRPr="003959A2" w:rsidRDefault="00852669" w:rsidP="00CD026E">
      <w:pPr>
        <w:pStyle w:val="PargrafodaLista"/>
        <w:numPr>
          <w:ilvl w:val="1"/>
          <w:numId w:val="7"/>
        </w:numPr>
        <w:tabs>
          <w:tab w:val="left" w:pos="0"/>
          <w:tab w:val="left" w:pos="426"/>
        </w:tabs>
        <w:spacing w:line="360" w:lineRule="auto"/>
        <w:ind w:left="0" w:firstLine="0"/>
        <w:contextualSpacing w:val="0"/>
        <w:jc w:val="both"/>
        <w:rPr>
          <w:sz w:val="22"/>
          <w:szCs w:val="22"/>
        </w:rPr>
      </w:pPr>
      <w:r w:rsidRPr="003959A2">
        <w:rPr>
          <w:sz w:val="22"/>
          <w:szCs w:val="22"/>
        </w:rPr>
        <w:t xml:space="preserve">As empresas contratadas deveram cumprir integralmente os termos e características do equipamento, garantindo sua entrega em perfeitas condições, assistência técnica, conformidade com normas técnicas vigentes, entre outros requisitos. </w:t>
      </w:r>
    </w:p>
    <w:p w14:paraId="57D5AAD0" w14:textId="11032A95" w:rsidR="00150A00" w:rsidRPr="003959A2" w:rsidRDefault="00852669" w:rsidP="00CD026E">
      <w:pPr>
        <w:pStyle w:val="PargrafodaLista"/>
        <w:numPr>
          <w:ilvl w:val="1"/>
          <w:numId w:val="7"/>
        </w:numPr>
        <w:tabs>
          <w:tab w:val="left" w:pos="0"/>
          <w:tab w:val="left" w:pos="426"/>
        </w:tabs>
        <w:spacing w:line="360" w:lineRule="auto"/>
        <w:ind w:left="0" w:firstLine="0"/>
        <w:contextualSpacing w:val="0"/>
        <w:jc w:val="both"/>
        <w:rPr>
          <w:sz w:val="22"/>
          <w:szCs w:val="22"/>
        </w:rPr>
      </w:pPr>
      <w:r w:rsidRPr="003959A2">
        <w:rPr>
          <w:sz w:val="22"/>
          <w:szCs w:val="22"/>
        </w:rPr>
        <w:t>Os serviços deverão ser prestados em conformidade com as especificações normativas e as condições estabelecidas no Termo de Referência.</w:t>
      </w:r>
    </w:p>
    <w:p w14:paraId="418558F7" w14:textId="056AF4AB" w:rsidR="00B166FC" w:rsidRPr="003959A2" w:rsidRDefault="0025166F" w:rsidP="00CD026E">
      <w:pPr>
        <w:pStyle w:val="PargrafodaLista"/>
        <w:numPr>
          <w:ilvl w:val="1"/>
          <w:numId w:val="7"/>
        </w:numPr>
        <w:tabs>
          <w:tab w:val="left" w:pos="0"/>
          <w:tab w:val="left" w:pos="426"/>
        </w:tabs>
        <w:spacing w:line="360" w:lineRule="auto"/>
        <w:ind w:left="0" w:firstLine="0"/>
        <w:contextualSpacing w:val="0"/>
        <w:jc w:val="both"/>
        <w:rPr>
          <w:sz w:val="22"/>
          <w:szCs w:val="22"/>
        </w:rPr>
      </w:pPr>
      <w:r w:rsidRPr="003959A2">
        <w:rPr>
          <w:sz w:val="22"/>
          <w:szCs w:val="22"/>
          <w:lang w:val="pt-BR"/>
        </w:rPr>
        <w:t>Não será admitida a subcontratação do objeto contratual.</w:t>
      </w:r>
    </w:p>
    <w:p w14:paraId="7DE9B7A3" w14:textId="3AA31012" w:rsidR="0025166F" w:rsidRPr="003959A2" w:rsidRDefault="0025166F" w:rsidP="00CD026E">
      <w:pPr>
        <w:pStyle w:val="PargrafodaLista"/>
        <w:numPr>
          <w:ilvl w:val="1"/>
          <w:numId w:val="7"/>
        </w:numPr>
        <w:tabs>
          <w:tab w:val="left" w:pos="0"/>
          <w:tab w:val="left" w:pos="426"/>
        </w:tabs>
        <w:spacing w:line="360" w:lineRule="auto"/>
        <w:ind w:left="0" w:firstLine="0"/>
        <w:contextualSpacing w:val="0"/>
        <w:jc w:val="both"/>
        <w:rPr>
          <w:sz w:val="22"/>
          <w:szCs w:val="22"/>
        </w:rPr>
      </w:pPr>
      <w:r w:rsidRPr="003959A2">
        <w:rPr>
          <w:sz w:val="22"/>
          <w:szCs w:val="22"/>
          <w:lang w:val="pt-BR"/>
        </w:rPr>
        <w:t>Não haverá exigência da garantia da contratação dos art. 96 e seguintes da Lei nº 14.133, de 2021, pelas razões constantes do Estudo Técnico Preliminar.</w:t>
      </w:r>
    </w:p>
    <w:p w14:paraId="1BDF3C2A" w14:textId="13CBF19C" w:rsidR="00D61F7E" w:rsidRPr="003959A2" w:rsidRDefault="00AC0437" w:rsidP="00CD026E">
      <w:pPr>
        <w:pStyle w:val="PargrafodaLista"/>
        <w:numPr>
          <w:ilvl w:val="0"/>
          <w:numId w:val="7"/>
        </w:numPr>
        <w:tabs>
          <w:tab w:val="left" w:pos="0"/>
        </w:tabs>
        <w:spacing w:line="360" w:lineRule="auto"/>
        <w:ind w:left="0" w:firstLine="0"/>
        <w:contextualSpacing w:val="0"/>
        <w:jc w:val="both"/>
        <w:rPr>
          <w:rFonts w:eastAsia="Calibri"/>
          <w:sz w:val="22"/>
          <w:szCs w:val="22"/>
        </w:rPr>
      </w:pPr>
      <w:r w:rsidRPr="003959A2">
        <w:rPr>
          <w:b/>
          <w:sz w:val="22"/>
          <w:szCs w:val="22"/>
        </w:rPr>
        <w:t>DA</w:t>
      </w:r>
      <w:r w:rsidR="001A27B9" w:rsidRPr="003959A2">
        <w:rPr>
          <w:b/>
          <w:sz w:val="22"/>
          <w:szCs w:val="22"/>
        </w:rPr>
        <w:t xml:space="preserve"> </w:t>
      </w:r>
      <w:r w:rsidR="00E2708F" w:rsidRPr="003959A2">
        <w:rPr>
          <w:b/>
          <w:sz w:val="22"/>
          <w:szCs w:val="22"/>
        </w:rPr>
        <w:t>EXECUÇÃO DO OBJETO</w:t>
      </w:r>
    </w:p>
    <w:p w14:paraId="06B85D18" w14:textId="1569CEB7" w:rsidR="0025166F" w:rsidRPr="003959A2" w:rsidRDefault="0025166F" w:rsidP="00CD026E">
      <w:pPr>
        <w:pStyle w:val="PargrafodaLista"/>
        <w:numPr>
          <w:ilvl w:val="1"/>
          <w:numId w:val="17"/>
        </w:numPr>
        <w:tabs>
          <w:tab w:val="left" w:pos="0"/>
          <w:tab w:val="left" w:pos="142"/>
        </w:tabs>
        <w:spacing w:line="360" w:lineRule="auto"/>
        <w:ind w:left="0" w:firstLine="0"/>
        <w:contextualSpacing w:val="0"/>
        <w:jc w:val="both"/>
        <w:rPr>
          <w:iCs/>
          <w:sz w:val="22"/>
          <w:szCs w:val="22"/>
        </w:rPr>
      </w:pPr>
      <w:r w:rsidRPr="003959A2">
        <w:rPr>
          <w:sz w:val="22"/>
          <w:szCs w:val="22"/>
          <w:lang w:val="pt-BR"/>
        </w:rPr>
        <w:t>O prazo de entrega dos bens é de 30 (trinta) dias, contados do(a) ordem de fornecimento em remessa única.</w:t>
      </w:r>
    </w:p>
    <w:p w14:paraId="172BEF4A" w14:textId="483E00E4" w:rsidR="00A21EA0" w:rsidRPr="003959A2" w:rsidRDefault="00A21EA0" w:rsidP="00CD026E">
      <w:pPr>
        <w:pStyle w:val="PargrafodaLista"/>
        <w:numPr>
          <w:ilvl w:val="1"/>
          <w:numId w:val="17"/>
        </w:numPr>
        <w:tabs>
          <w:tab w:val="left" w:pos="0"/>
          <w:tab w:val="left" w:pos="142"/>
        </w:tabs>
        <w:spacing w:line="360" w:lineRule="auto"/>
        <w:ind w:left="0" w:firstLine="0"/>
        <w:contextualSpacing w:val="0"/>
        <w:jc w:val="both"/>
        <w:rPr>
          <w:iCs/>
          <w:sz w:val="22"/>
          <w:szCs w:val="22"/>
        </w:rPr>
      </w:pPr>
      <w:r w:rsidRPr="003959A2">
        <w:rPr>
          <w:iCs/>
          <w:sz w:val="22"/>
          <w:szCs w:val="22"/>
          <w:lang w:val="pt-BR"/>
        </w:rPr>
        <w:t>Caso não seja possível a entrega na data assinalada, a empresa deverá comunicar as razões respectivas com pelo menos 15 (quinze) dias de antecedência para que qualquer pleito de prorrogação de prazo seja analisado, ressalvadas situações de caso fortuito e força maior</w:t>
      </w:r>
      <w:r w:rsidR="00016608" w:rsidRPr="003959A2">
        <w:rPr>
          <w:iCs/>
          <w:sz w:val="22"/>
          <w:szCs w:val="22"/>
          <w:lang w:val="pt-BR"/>
        </w:rPr>
        <w:t>.</w:t>
      </w:r>
    </w:p>
    <w:p w14:paraId="4E293211" w14:textId="02F4F229" w:rsidR="00CB0EDD" w:rsidRPr="003959A2" w:rsidRDefault="00CB0EDD" w:rsidP="00CD026E">
      <w:pPr>
        <w:pStyle w:val="PargrafodaLista"/>
        <w:numPr>
          <w:ilvl w:val="1"/>
          <w:numId w:val="17"/>
        </w:numPr>
        <w:tabs>
          <w:tab w:val="left" w:pos="0"/>
          <w:tab w:val="left" w:pos="142"/>
        </w:tabs>
        <w:spacing w:line="360" w:lineRule="auto"/>
        <w:ind w:left="0" w:firstLine="0"/>
        <w:jc w:val="both"/>
        <w:rPr>
          <w:iCs/>
          <w:sz w:val="22"/>
          <w:szCs w:val="22"/>
          <w:lang w:val="pt-BR"/>
        </w:rPr>
      </w:pPr>
      <w:r w:rsidRPr="003959A2">
        <w:rPr>
          <w:iCs/>
          <w:sz w:val="22"/>
          <w:szCs w:val="22"/>
        </w:rPr>
        <w:t>Os bens deverão ser entregues no seguinte endereço</w:t>
      </w:r>
      <w:r w:rsidRPr="003959A2">
        <w:rPr>
          <w:iCs/>
          <w:sz w:val="22"/>
          <w:szCs w:val="22"/>
          <w:lang w:val="pt-BR"/>
        </w:rPr>
        <w:t>:</w:t>
      </w:r>
      <w:r w:rsidRPr="003959A2">
        <w:rPr>
          <w:iCs/>
          <w:sz w:val="22"/>
          <w:szCs w:val="22"/>
        </w:rPr>
        <w:t xml:space="preserve"> </w:t>
      </w:r>
      <w:r w:rsidRPr="003959A2">
        <w:rPr>
          <w:iCs/>
          <w:sz w:val="22"/>
          <w:szCs w:val="22"/>
          <w:lang w:val="pt-BR"/>
        </w:rPr>
        <w:t>Rua dos Esportes, 33- Centro de Catuji/MG.</w:t>
      </w:r>
    </w:p>
    <w:p w14:paraId="3A4555A7" w14:textId="7AC858E5" w:rsidR="005F2489" w:rsidRPr="003959A2" w:rsidRDefault="005F2489" w:rsidP="00CD026E">
      <w:pPr>
        <w:pStyle w:val="PargrafodaLista"/>
        <w:numPr>
          <w:ilvl w:val="1"/>
          <w:numId w:val="17"/>
        </w:numPr>
        <w:tabs>
          <w:tab w:val="left" w:pos="0"/>
        </w:tabs>
        <w:spacing w:line="360" w:lineRule="auto"/>
        <w:ind w:left="0" w:firstLine="0"/>
        <w:jc w:val="both"/>
        <w:rPr>
          <w:iCs/>
          <w:sz w:val="22"/>
          <w:szCs w:val="22"/>
          <w:lang w:val="pt-BR"/>
        </w:rPr>
      </w:pPr>
      <w:r w:rsidRPr="003959A2">
        <w:rPr>
          <w:iCs/>
          <w:sz w:val="22"/>
          <w:szCs w:val="22"/>
          <w:lang w:val="pt-BR"/>
        </w:rPr>
        <w:lastRenderedPageBreak/>
        <w:t xml:space="preserve">O prazo de garantia contratual dos bens, complementar à garantia legal, será de, no mínimo, </w:t>
      </w:r>
      <w:r w:rsidR="00E0509F" w:rsidRPr="003959A2">
        <w:rPr>
          <w:iCs/>
          <w:sz w:val="22"/>
          <w:szCs w:val="22"/>
          <w:lang w:val="pt-BR"/>
        </w:rPr>
        <w:t>12</w:t>
      </w:r>
      <w:r w:rsidRPr="003959A2">
        <w:rPr>
          <w:iCs/>
          <w:sz w:val="22"/>
          <w:szCs w:val="22"/>
          <w:lang w:val="pt-BR"/>
        </w:rPr>
        <w:t xml:space="preserve"> (</w:t>
      </w:r>
      <w:r w:rsidR="00E0509F" w:rsidRPr="003959A2">
        <w:rPr>
          <w:iCs/>
          <w:sz w:val="22"/>
          <w:szCs w:val="22"/>
          <w:lang w:val="pt-BR"/>
        </w:rPr>
        <w:t>anos</w:t>
      </w:r>
      <w:r w:rsidRPr="003959A2">
        <w:rPr>
          <w:iCs/>
          <w:sz w:val="22"/>
          <w:szCs w:val="22"/>
          <w:lang w:val="pt-BR"/>
        </w:rPr>
        <w:t xml:space="preserve">) meses, ou pelo prazo fornecido pelo fabricante, se superior, contado a partir do primeiro dia útil subsequente à data do recebimento definitivo do objeto. </w:t>
      </w:r>
    </w:p>
    <w:p w14:paraId="10F3ACAE" w14:textId="77777777" w:rsidR="005F2489" w:rsidRPr="003959A2" w:rsidRDefault="005F2489" w:rsidP="00CD026E">
      <w:pPr>
        <w:pStyle w:val="PargrafodaLista"/>
        <w:numPr>
          <w:ilvl w:val="1"/>
          <w:numId w:val="17"/>
        </w:numPr>
        <w:tabs>
          <w:tab w:val="left" w:pos="0"/>
        </w:tabs>
        <w:spacing w:line="360" w:lineRule="auto"/>
        <w:ind w:left="0" w:firstLine="0"/>
        <w:jc w:val="both"/>
        <w:rPr>
          <w:iCs/>
          <w:sz w:val="22"/>
          <w:szCs w:val="22"/>
          <w:lang w:val="pt-BR"/>
        </w:rPr>
      </w:pPr>
      <w:r w:rsidRPr="003959A2">
        <w:rPr>
          <w:iCs/>
          <w:sz w:val="22"/>
          <w:szCs w:val="22"/>
          <w:lang w:val="pt-BR"/>
        </w:rPr>
        <w:t xml:space="preserve">Caso o prazo da garantia oferecida pelo fabricante seja inferior ao estabelecido nesta cláusula, o fornecedor deverá complementar a garantia do bem ofertado pelo período restante. </w:t>
      </w:r>
    </w:p>
    <w:p w14:paraId="6F344DD9" w14:textId="77777777" w:rsidR="005F2489" w:rsidRPr="003959A2" w:rsidRDefault="005F2489" w:rsidP="00CD026E">
      <w:pPr>
        <w:pStyle w:val="PargrafodaLista"/>
        <w:numPr>
          <w:ilvl w:val="1"/>
          <w:numId w:val="17"/>
        </w:numPr>
        <w:tabs>
          <w:tab w:val="left" w:pos="0"/>
        </w:tabs>
        <w:spacing w:line="360" w:lineRule="auto"/>
        <w:ind w:left="0" w:firstLine="0"/>
        <w:jc w:val="both"/>
        <w:rPr>
          <w:iCs/>
          <w:sz w:val="22"/>
          <w:szCs w:val="22"/>
          <w:lang w:val="pt-BR"/>
        </w:rPr>
      </w:pPr>
      <w:r w:rsidRPr="003959A2">
        <w:rPr>
          <w:iCs/>
          <w:sz w:val="22"/>
          <w:szCs w:val="22"/>
          <w:lang w:val="pt-BR"/>
        </w:rPr>
        <w:t xml:space="preserve">A garantia será prestada com vistas a manter os equipamentos fornecidos em perfeitas condições de uso, sem qualquer ônus ou custo adicional para o Contratante. </w:t>
      </w:r>
    </w:p>
    <w:p w14:paraId="449B7857" w14:textId="77777777" w:rsidR="005F2489" w:rsidRPr="003959A2" w:rsidRDefault="005F2489" w:rsidP="00CD026E">
      <w:pPr>
        <w:pStyle w:val="PargrafodaLista"/>
        <w:numPr>
          <w:ilvl w:val="1"/>
          <w:numId w:val="17"/>
        </w:numPr>
        <w:tabs>
          <w:tab w:val="left" w:pos="0"/>
        </w:tabs>
        <w:spacing w:line="360" w:lineRule="auto"/>
        <w:ind w:left="0" w:firstLine="0"/>
        <w:jc w:val="both"/>
        <w:rPr>
          <w:iCs/>
          <w:sz w:val="22"/>
          <w:szCs w:val="22"/>
          <w:lang w:val="pt-BR"/>
        </w:rPr>
      </w:pPr>
      <w:r w:rsidRPr="003959A2">
        <w:rPr>
          <w:iCs/>
          <w:sz w:val="22"/>
          <w:szCs w:val="22"/>
          <w:lang w:val="pt-BR"/>
        </w:rPr>
        <w:t xml:space="preserve">A garantia abrange a realização da manutenção corretiva dos bens pelo próprio Contratado, ou, se for o caso, por meio de assistência técnica autorizada, de acordo com as normas técnicas específicas. </w:t>
      </w:r>
    </w:p>
    <w:p w14:paraId="1B647AD9" w14:textId="77777777" w:rsidR="005F2489" w:rsidRPr="003959A2" w:rsidRDefault="005F2489" w:rsidP="00CD026E">
      <w:pPr>
        <w:pStyle w:val="PargrafodaLista"/>
        <w:numPr>
          <w:ilvl w:val="1"/>
          <w:numId w:val="17"/>
        </w:numPr>
        <w:tabs>
          <w:tab w:val="left" w:pos="0"/>
        </w:tabs>
        <w:spacing w:line="360" w:lineRule="auto"/>
        <w:ind w:left="0" w:firstLine="0"/>
        <w:jc w:val="both"/>
        <w:rPr>
          <w:iCs/>
          <w:sz w:val="22"/>
          <w:szCs w:val="22"/>
          <w:lang w:val="pt-BR"/>
        </w:rPr>
      </w:pPr>
      <w:r w:rsidRPr="003959A2">
        <w:rPr>
          <w:iCs/>
          <w:sz w:val="22"/>
          <w:szCs w:val="22"/>
          <w:lang w:val="pt-BR"/>
        </w:rPr>
        <w:t xml:space="preserve">Entende-se por manutenção corretiva aquela destinada a corrigir os defeitos apresentados pelos bens, compreendendo a substituição de peças, a realização de ajustes, reparos e correções necessárias. </w:t>
      </w:r>
    </w:p>
    <w:p w14:paraId="78C9971E" w14:textId="77777777" w:rsidR="005F2489" w:rsidRPr="003959A2" w:rsidRDefault="005F2489" w:rsidP="00CD026E">
      <w:pPr>
        <w:pStyle w:val="PargrafodaLista"/>
        <w:numPr>
          <w:ilvl w:val="1"/>
          <w:numId w:val="17"/>
        </w:numPr>
        <w:tabs>
          <w:tab w:val="left" w:pos="0"/>
        </w:tabs>
        <w:spacing w:line="360" w:lineRule="auto"/>
        <w:ind w:left="0" w:firstLine="0"/>
        <w:jc w:val="both"/>
        <w:rPr>
          <w:iCs/>
          <w:sz w:val="22"/>
          <w:szCs w:val="22"/>
          <w:lang w:val="pt-BR"/>
        </w:rPr>
      </w:pPr>
      <w:r w:rsidRPr="003959A2">
        <w:rPr>
          <w:iCs/>
          <w:sz w:val="22"/>
          <w:szCs w:val="22"/>
          <w:lang w:val="pt-BR"/>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14:paraId="68B75441" w14:textId="1024612F" w:rsidR="005F2489" w:rsidRPr="003959A2" w:rsidRDefault="005F2489" w:rsidP="00CD026E">
      <w:pPr>
        <w:pStyle w:val="PargrafodaLista"/>
        <w:numPr>
          <w:ilvl w:val="1"/>
          <w:numId w:val="17"/>
        </w:numPr>
        <w:tabs>
          <w:tab w:val="left" w:pos="0"/>
        </w:tabs>
        <w:spacing w:line="360" w:lineRule="auto"/>
        <w:ind w:left="0" w:firstLine="0"/>
        <w:jc w:val="both"/>
        <w:rPr>
          <w:iCs/>
          <w:sz w:val="22"/>
          <w:szCs w:val="22"/>
          <w:lang w:val="pt-BR"/>
        </w:rPr>
      </w:pPr>
      <w:r w:rsidRPr="003959A2">
        <w:rPr>
          <w:iCs/>
          <w:sz w:val="22"/>
          <w:szCs w:val="22"/>
          <w:lang w:val="pt-BR"/>
        </w:rPr>
        <w:t xml:space="preserve">Uma vez notificado, o Contratado realizará a reparação ou substituição dos bens que apresentarem vício ou defeito no prazo de até </w:t>
      </w:r>
      <w:r w:rsidR="00E0509F" w:rsidRPr="003959A2">
        <w:rPr>
          <w:iCs/>
          <w:sz w:val="22"/>
          <w:szCs w:val="22"/>
          <w:lang w:val="pt-BR"/>
        </w:rPr>
        <w:t>15</w:t>
      </w:r>
      <w:r w:rsidRPr="003959A2">
        <w:rPr>
          <w:iCs/>
          <w:sz w:val="22"/>
          <w:szCs w:val="22"/>
          <w:lang w:val="pt-BR"/>
        </w:rPr>
        <w:t xml:space="preserve"> (</w:t>
      </w:r>
      <w:r w:rsidR="00E0509F" w:rsidRPr="003959A2">
        <w:rPr>
          <w:iCs/>
          <w:sz w:val="22"/>
          <w:szCs w:val="22"/>
          <w:lang w:val="pt-BR"/>
        </w:rPr>
        <w:t>quinze</w:t>
      </w:r>
      <w:r w:rsidRPr="003959A2">
        <w:rPr>
          <w:iCs/>
          <w:sz w:val="22"/>
          <w:szCs w:val="22"/>
          <w:lang w:val="pt-BR"/>
        </w:rPr>
        <w:t xml:space="preserve">) dias úteis, contados a partir da data de retirada do equipamento das dependências da Administração pelo Contratado ou pela assistência técnica autorizada. </w:t>
      </w:r>
    </w:p>
    <w:p w14:paraId="5C283347" w14:textId="77777777" w:rsidR="005F2489" w:rsidRPr="003959A2" w:rsidRDefault="005F2489" w:rsidP="00CD026E">
      <w:pPr>
        <w:pStyle w:val="PargrafodaLista"/>
        <w:numPr>
          <w:ilvl w:val="1"/>
          <w:numId w:val="17"/>
        </w:numPr>
        <w:tabs>
          <w:tab w:val="left" w:pos="0"/>
        </w:tabs>
        <w:spacing w:line="360" w:lineRule="auto"/>
        <w:ind w:left="0" w:firstLine="0"/>
        <w:jc w:val="both"/>
        <w:rPr>
          <w:iCs/>
          <w:sz w:val="22"/>
          <w:szCs w:val="22"/>
          <w:lang w:val="pt-BR"/>
        </w:rPr>
      </w:pPr>
      <w:r w:rsidRPr="003959A2">
        <w:rPr>
          <w:iCs/>
          <w:sz w:val="22"/>
          <w:szCs w:val="22"/>
          <w:lang w:val="pt-BR"/>
        </w:rPr>
        <w:t xml:space="preserve">O prazo indicado no subitem anterior, durante seu transcurso, poderá ser prorrogado uma única vez, por igual período, mediante solicitação escrita e justificada do Contratado, aceita pelo Contratante. </w:t>
      </w:r>
    </w:p>
    <w:p w14:paraId="0D4419B1" w14:textId="77777777" w:rsidR="005F2489" w:rsidRPr="003959A2" w:rsidRDefault="005F2489" w:rsidP="00CD026E">
      <w:pPr>
        <w:pStyle w:val="PargrafodaLista"/>
        <w:numPr>
          <w:ilvl w:val="1"/>
          <w:numId w:val="17"/>
        </w:numPr>
        <w:tabs>
          <w:tab w:val="left" w:pos="0"/>
        </w:tabs>
        <w:spacing w:line="360" w:lineRule="auto"/>
        <w:ind w:left="0" w:firstLine="0"/>
        <w:jc w:val="both"/>
        <w:rPr>
          <w:iCs/>
          <w:sz w:val="22"/>
          <w:szCs w:val="22"/>
          <w:lang w:val="pt-BR"/>
        </w:rPr>
      </w:pPr>
      <w:r w:rsidRPr="003959A2">
        <w:rPr>
          <w:iCs/>
          <w:sz w:val="22"/>
          <w:szCs w:val="22"/>
          <w:lang w:val="pt-BR"/>
        </w:rPr>
        <w:t xml:space="preserve">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14:paraId="089A4830" w14:textId="77777777" w:rsidR="005F2489" w:rsidRPr="003959A2" w:rsidRDefault="005F2489" w:rsidP="00CD026E">
      <w:pPr>
        <w:pStyle w:val="PargrafodaLista"/>
        <w:numPr>
          <w:ilvl w:val="1"/>
          <w:numId w:val="17"/>
        </w:numPr>
        <w:tabs>
          <w:tab w:val="left" w:pos="0"/>
        </w:tabs>
        <w:spacing w:line="360" w:lineRule="auto"/>
        <w:ind w:left="0" w:firstLine="0"/>
        <w:jc w:val="both"/>
        <w:rPr>
          <w:iCs/>
          <w:sz w:val="22"/>
          <w:szCs w:val="22"/>
          <w:lang w:val="pt-BR"/>
        </w:rPr>
      </w:pPr>
      <w:r w:rsidRPr="003959A2">
        <w:rPr>
          <w:iCs/>
          <w:sz w:val="22"/>
          <w:szCs w:val="22"/>
          <w:lang w:val="pt-BR"/>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21D00559" w14:textId="77777777" w:rsidR="005F2489" w:rsidRPr="003959A2" w:rsidRDefault="005F2489" w:rsidP="00CD026E">
      <w:pPr>
        <w:pStyle w:val="PargrafodaLista"/>
        <w:numPr>
          <w:ilvl w:val="1"/>
          <w:numId w:val="17"/>
        </w:numPr>
        <w:tabs>
          <w:tab w:val="left" w:pos="0"/>
        </w:tabs>
        <w:spacing w:line="360" w:lineRule="auto"/>
        <w:ind w:left="0" w:firstLine="0"/>
        <w:jc w:val="both"/>
        <w:rPr>
          <w:iCs/>
          <w:sz w:val="22"/>
          <w:szCs w:val="22"/>
          <w:lang w:val="pt-BR"/>
        </w:rPr>
      </w:pPr>
      <w:r w:rsidRPr="003959A2">
        <w:rPr>
          <w:iCs/>
          <w:sz w:val="22"/>
          <w:szCs w:val="22"/>
          <w:lang w:val="pt-BR"/>
        </w:rPr>
        <w:t xml:space="preserve">O custo referente ao transporte dos equipamentos cobertos pela garantia será de responsabilidade do Contratado. </w:t>
      </w:r>
    </w:p>
    <w:p w14:paraId="303E23B4" w14:textId="25CE395F" w:rsidR="005F2489" w:rsidRPr="003959A2" w:rsidRDefault="005F2489" w:rsidP="00CD026E">
      <w:pPr>
        <w:pStyle w:val="PargrafodaLista"/>
        <w:numPr>
          <w:ilvl w:val="1"/>
          <w:numId w:val="17"/>
        </w:numPr>
        <w:tabs>
          <w:tab w:val="left" w:pos="0"/>
        </w:tabs>
        <w:spacing w:line="360" w:lineRule="auto"/>
        <w:ind w:left="0" w:firstLine="0"/>
        <w:jc w:val="both"/>
        <w:rPr>
          <w:iCs/>
          <w:sz w:val="22"/>
          <w:szCs w:val="22"/>
          <w:lang w:val="pt-BR"/>
        </w:rPr>
      </w:pPr>
      <w:r w:rsidRPr="003959A2">
        <w:rPr>
          <w:iCs/>
          <w:sz w:val="22"/>
          <w:szCs w:val="22"/>
          <w:lang w:val="pt-BR"/>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53E42349" w14:textId="1B8E9EFB" w:rsidR="009D656B" w:rsidRPr="003959A2" w:rsidRDefault="00AC0437" w:rsidP="00CD026E">
      <w:pPr>
        <w:pStyle w:val="PargrafodaLista"/>
        <w:numPr>
          <w:ilvl w:val="0"/>
          <w:numId w:val="17"/>
        </w:numPr>
        <w:tabs>
          <w:tab w:val="left" w:pos="0"/>
        </w:tabs>
        <w:spacing w:line="360" w:lineRule="auto"/>
        <w:ind w:left="0" w:firstLine="0"/>
        <w:contextualSpacing w:val="0"/>
        <w:jc w:val="both"/>
        <w:rPr>
          <w:iCs/>
          <w:sz w:val="22"/>
          <w:szCs w:val="22"/>
        </w:rPr>
      </w:pPr>
      <w:r w:rsidRPr="003959A2">
        <w:rPr>
          <w:b/>
          <w:sz w:val="22"/>
          <w:szCs w:val="22"/>
        </w:rPr>
        <w:t xml:space="preserve">DA </w:t>
      </w:r>
      <w:r w:rsidR="001A27B9" w:rsidRPr="003959A2">
        <w:rPr>
          <w:b/>
          <w:sz w:val="22"/>
          <w:szCs w:val="22"/>
        </w:rPr>
        <w:t xml:space="preserve">GESTÃO DO CONTRATO </w:t>
      </w:r>
      <w:r w:rsidR="0041360E" w:rsidRPr="003959A2">
        <w:rPr>
          <w:b/>
          <w:sz w:val="22"/>
          <w:szCs w:val="22"/>
        </w:rPr>
        <w:t>ROTINAS DE FISCALIZAÇÃO CONTRATUAL</w:t>
      </w:r>
    </w:p>
    <w:p w14:paraId="41A11E79" w14:textId="42A882CD" w:rsidR="00DE1052" w:rsidRPr="003959A2" w:rsidRDefault="00DE1052" w:rsidP="00CD026E">
      <w:pPr>
        <w:pStyle w:val="PargrafodaLista"/>
        <w:numPr>
          <w:ilvl w:val="1"/>
          <w:numId w:val="18"/>
        </w:numPr>
        <w:tabs>
          <w:tab w:val="left" w:pos="0"/>
          <w:tab w:val="left" w:pos="142"/>
        </w:tabs>
        <w:spacing w:line="360" w:lineRule="auto"/>
        <w:ind w:left="0" w:firstLine="0"/>
        <w:contextualSpacing w:val="0"/>
        <w:jc w:val="both"/>
        <w:rPr>
          <w:rFonts w:eastAsia="Calibri"/>
          <w:sz w:val="22"/>
          <w:szCs w:val="22"/>
        </w:rPr>
      </w:pPr>
      <w:r w:rsidRPr="003959A2">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5D1ADC53" w14:textId="36B438E7" w:rsidR="00DE1052" w:rsidRPr="003959A2" w:rsidRDefault="00DE1052" w:rsidP="00CD026E">
      <w:pPr>
        <w:pStyle w:val="PargrafodaLista"/>
        <w:numPr>
          <w:ilvl w:val="1"/>
          <w:numId w:val="18"/>
        </w:numPr>
        <w:tabs>
          <w:tab w:val="left" w:pos="0"/>
          <w:tab w:val="left" w:pos="142"/>
        </w:tabs>
        <w:spacing w:line="360" w:lineRule="auto"/>
        <w:ind w:left="0" w:firstLine="0"/>
        <w:contextualSpacing w:val="0"/>
        <w:jc w:val="both"/>
        <w:rPr>
          <w:rFonts w:eastAsia="Calibri"/>
          <w:sz w:val="22"/>
          <w:szCs w:val="22"/>
        </w:rPr>
      </w:pPr>
      <w:r w:rsidRPr="003959A2">
        <w:rPr>
          <w:rFonts w:eastAsia="Calibri"/>
          <w:sz w:val="22"/>
          <w:szCs w:val="22"/>
        </w:rPr>
        <w:lastRenderedPageBreak/>
        <w:t>Em caso de impedimento, ordem de paralisação ou suspensão do contrato, o cronograma de execução será prorrogado automaticamente pelo tempo correspondente, anotadas tais circunstâncias mediante simples apostila.</w:t>
      </w:r>
    </w:p>
    <w:p w14:paraId="6A834A38" w14:textId="77777777" w:rsidR="00DE1052" w:rsidRPr="003959A2" w:rsidRDefault="00DE1052" w:rsidP="00CD026E">
      <w:pPr>
        <w:pStyle w:val="PargrafodaLista"/>
        <w:numPr>
          <w:ilvl w:val="1"/>
          <w:numId w:val="18"/>
        </w:numPr>
        <w:tabs>
          <w:tab w:val="left" w:pos="0"/>
          <w:tab w:val="left" w:pos="142"/>
        </w:tabs>
        <w:spacing w:line="360" w:lineRule="auto"/>
        <w:ind w:left="0" w:firstLine="0"/>
        <w:contextualSpacing w:val="0"/>
        <w:jc w:val="both"/>
        <w:rPr>
          <w:rFonts w:eastAsia="Calibri"/>
          <w:sz w:val="22"/>
          <w:szCs w:val="22"/>
        </w:rPr>
      </w:pPr>
      <w:r w:rsidRPr="003959A2">
        <w:rPr>
          <w:rFonts w:eastAsia="Calibri"/>
          <w:sz w:val="22"/>
          <w:szCs w:val="22"/>
        </w:rPr>
        <w:t>As comunicações entre o órgão ou entidade e a contratada devem ser realizadas por escrito sempre que o ato exigir tal formalidade, admitindo-se o uso de mensagem eletrônica para esse fim.</w:t>
      </w:r>
    </w:p>
    <w:p w14:paraId="49C34007" w14:textId="582FA2CB" w:rsidR="00DE1052" w:rsidRPr="003959A2" w:rsidRDefault="00DE1052" w:rsidP="00CD026E">
      <w:pPr>
        <w:pStyle w:val="PargrafodaLista"/>
        <w:numPr>
          <w:ilvl w:val="1"/>
          <w:numId w:val="18"/>
        </w:numPr>
        <w:tabs>
          <w:tab w:val="left" w:pos="0"/>
          <w:tab w:val="left" w:pos="142"/>
        </w:tabs>
        <w:spacing w:line="360" w:lineRule="auto"/>
        <w:ind w:left="0" w:firstLine="0"/>
        <w:contextualSpacing w:val="0"/>
        <w:jc w:val="both"/>
        <w:rPr>
          <w:rFonts w:eastAsia="Calibri"/>
          <w:sz w:val="22"/>
          <w:szCs w:val="22"/>
        </w:rPr>
      </w:pPr>
      <w:r w:rsidRPr="003959A2">
        <w:rPr>
          <w:rFonts w:eastAsia="Calibri"/>
          <w:sz w:val="22"/>
          <w:szCs w:val="22"/>
        </w:rPr>
        <w:t>O órgão ou entidade poderá convocar representante da empresa para adoção de providências que devam ser cumpridas de imediato.</w:t>
      </w:r>
    </w:p>
    <w:p w14:paraId="17896ACD" w14:textId="77667B4E" w:rsidR="00FD10AC" w:rsidRPr="003959A2" w:rsidRDefault="00FD10AC" w:rsidP="00CD026E">
      <w:pPr>
        <w:pStyle w:val="PargrafodaLista"/>
        <w:numPr>
          <w:ilvl w:val="1"/>
          <w:numId w:val="18"/>
        </w:numPr>
        <w:tabs>
          <w:tab w:val="left" w:pos="0"/>
          <w:tab w:val="left" w:pos="142"/>
        </w:tabs>
        <w:spacing w:line="360" w:lineRule="auto"/>
        <w:ind w:left="0" w:firstLine="0"/>
        <w:jc w:val="both"/>
        <w:rPr>
          <w:rFonts w:eastAsia="Calibri"/>
          <w:sz w:val="22"/>
          <w:szCs w:val="22"/>
        </w:rPr>
      </w:pPr>
      <w:r w:rsidRPr="003959A2">
        <w:rPr>
          <w:rFonts w:eastAsia="Calibri"/>
          <w:sz w:val="22"/>
          <w:szCs w:val="22"/>
        </w:rPr>
        <w:t>A execução do contrato deverá ser acompanhada e fiscalizada pelo(s) fiscal(</w:t>
      </w:r>
      <w:proofErr w:type="spellStart"/>
      <w:r w:rsidRPr="003959A2">
        <w:rPr>
          <w:rFonts w:eastAsia="Calibri"/>
          <w:sz w:val="22"/>
          <w:szCs w:val="22"/>
        </w:rPr>
        <w:t>is</w:t>
      </w:r>
      <w:proofErr w:type="spellEnd"/>
      <w:r w:rsidRPr="003959A2">
        <w:rPr>
          <w:rFonts w:eastAsia="Calibri"/>
          <w:sz w:val="22"/>
          <w:szCs w:val="22"/>
        </w:rPr>
        <w:t>) do contrato, ou pelos respectivos substitutos.</w:t>
      </w:r>
    </w:p>
    <w:p w14:paraId="0DD2E8EE" w14:textId="6D0EC7D4" w:rsidR="00FD10AC" w:rsidRPr="003959A2" w:rsidRDefault="00FD10AC" w:rsidP="00CD026E">
      <w:pPr>
        <w:pStyle w:val="PargrafodaLista"/>
        <w:numPr>
          <w:ilvl w:val="1"/>
          <w:numId w:val="18"/>
        </w:numPr>
        <w:tabs>
          <w:tab w:val="left" w:pos="0"/>
          <w:tab w:val="left" w:pos="142"/>
        </w:tabs>
        <w:spacing w:line="360" w:lineRule="auto"/>
        <w:ind w:left="0" w:firstLine="0"/>
        <w:jc w:val="both"/>
        <w:rPr>
          <w:rFonts w:eastAsia="Calibri"/>
          <w:sz w:val="22"/>
          <w:szCs w:val="22"/>
        </w:rPr>
      </w:pPr>
      <w:r w:rsidRPr="003959A2">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6F3EBD9D" w14:textId="6B1507E6" w:rsidR="00FD10AC" w:rsidRPr="003959A2" w:rsidRDefault="00FD10AC" w:rsidP="00CD026E">
      <w:pPr>
        <w:pStyle w:val="PargrafodaLista"/>
        <w:numPr>
          <w:ilvl w:val="1"/>
          <w:numId w:val="18"/>
        </w:numPr>
        <w:tabs>
          <w:tab w:val="left" w:pos="0"/>
          <w:tab w:val="left" w:pos="142"/>
        </w:tabs>
        <w:spacing w:line="360" w:lineRule="auto"/>
        <w:ind w:left="0" w:firstLine="0"/>
        <w:jc w:val="both"/>
        <w:rPr>
          <w:rFonts w:eastAsia="Calibri"/>
          <w:sz w:val="22"/>
          <w:szCs w:val="22"/>
        </w:rPr>
      </w:pPr>
      <w:r w:rsidRPr="003959A2">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54FD10FE" w14:textId="20DCF45F" w:rsidR="00FD10AC" w:rsidRPr="003959A2" w:rsidRDefault="00FD10AC" w:rsidP="00CD026E">
      <w:pPr>
        <w:pStyle w:val="PargrafodaLista"/>
        <w:numPr>
          <w:ilvl w:val="1"/>
          <w:numId w:val="18"/>
        </w:numPr>
        <w:tabs>
          <w:tab w:val="left" w:pos="0"/>
          <w:tab w:val="left" w:pos="142"/>
        </w:tabs>
        <w:spacing w:line="360" w:lineRule="auto"/>
        <w:ind w:left="0" w:firstLine="0"/>
        <w:jc w:val="both"/>
        <w:rPr>
          <w:rFonts w:eastAsia="Calibri"/>
          <w:sz w:val="22"/>
          <w:szCs w:val="22"/>
        </w:rPr>
      </w:pPr>
      <w:r w:rsidRPr="003959A2">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0B81BBEA" w14:textId="5797B70E" w:rsidR="00FD10AC" w:rsidRPr="003959A2" w:rsidRDefault="00FD10AC" w:rsidP="00CD026E">
      <w:pPr>
        <w:pStyle w:val="PargrafodaLista"/>
        <w:numPr>
          <w:ilvl w:val="1"/>
          <w:numId w:val="18"/>
        </w:numPr>
        <w:tabs>
          <w:tab w:val="left" w:pos="0"/>
          <w:tab w:val="left" w:pos="142"/>
        </w:tabs>
        <w:spacing w:line="360" w:lineRule="auto"/>
        <w:ind w:left="0" w:firstLine="0"/>
        <w:jc w:val="both"/>
        <w:rPr>
          <w:rFonts w:eastAsia="Calibri"/>
          <w:sz w:val="22"/>
          <w:szCs w:val="22"/>
        </w:rPr>
      </w:pPr>
      <w:r w:rsidRPr="003959A2">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0B12B91B" w14:textId="7256660E" w:rsidR="00FD10AC" w:rsidRPr="003959A2" w:rsidRDefault="00FD10AC" w:rsidP="00CD026E">
      <w:pPr>
        <w:pStyle w:val="PargrafodaLista"/>
        <w:numPr>
          <w:ilvl w:val="1"/>
          <w:numId w:val="18"/>
        </w:numPr>
        <w:tabs>
          <w:tab w:val="left" w:pos="0"/>
          <w:tab w:val="left" w:pos="142"/>
        </w:tabs>
        <w:spacing w:line="360" w:lineRule="auto"/>
        <w:ind w:left="0" w:firstLine="0"/>
        <w:jc w:val="both"/>
        <w:rPr>
          <w:rFonts w:eastAsia="Calibri"/>
          <w:sz w:val="22"/>
          <w:szCs w:val="22"/>
        </w:rPr>
      </w:pPr>
      <w:r w:rsidRPr="003959A2">
        <w:rPr>
          <w:rFonts w:eastAsia="Calibri"/>
          <w:sz w:val="22"/>
          <w:szCs w:val="22"/>
        </w:rPr>
        <w:t>No caso de ocorrências que possam inviabilizar a execução do contrato nas datas aprazadas, o fiscal técnico do contrato comunicará o fato imediatamente ao gestor do contrato.</w:t>
      </w:r>
    </w:p>
    <w:p w14:paraId="68540404" w14:textId="54CA6683" w:rsidR="00FD10AC" w:rsidRPr="003959A2" w:rsidRDefault="00FD10AC" w:rsidP="00CD026E">
      <w:pPr>
        <w:pStyle w:val="PargrafodaLista"/>
        <w:numPr>
          <w:ilvl w:val="1"/>
          <w:numId w:val="18"/>
        </w:numPr>
        <w:tabs>
          <w:tab w:val="left" w:pos="0"/>
          <w:tab w:val="left" w:pos="142"/>
        </w:tabs>
        <w:spacing w:line="360" w:lineRule="auto"/>
        <w:ind w:left="0" w:firstLine="0"/>
        <w:jc w:val="both"/>
        <w:rPr>
          <w:rFonts w:eastAsia="Calibri"/>
          <w:sz w:val="22"/>
          <w:szCs w:val="22"/>
        </w:rPr>
      </w:pPr>
      <w:r w:rsidRPr="003959A2">
        <w:rPr>
          <w:rFonts w:eastAsia="Calibri"/>
          <w:sz w:val="22"/>
          <w:szCs w:val="22"/>
        </w:rPr>
        <w:t>O fiscal técnico do contrato comunicará ao gestor do contrato, em tempo hábil, o término do contrato sob sua responsabilidade, com vistas à tempestiva renovação ou à prorrogação contratual.</w:t>
      </w:r>
    </w:p>
    <w:p w14:paraId="7A2B0B08" w14:textId="73CB83E2" w:rsidR="00FD10AC" w:rsidRPr="003959A2" w:rsidRDefault="00FD10AC" w:rsidP="00CD026E">
      <w:pPr>
        <w:pStyle w:val="PargrafodaLista"/>
        <w:numPr>
          <w:ilvl w:val="1"/>
          <w:numId w:val="18"/>
        </w:numPr>
        <w:tabs>
          <w:tab w:val="left" w:pos="0"/>
          <w:tab w:val="left" w:pos="142"/>
        </w:tabs>
        <w:spacing w:line="360" w:lineRule="auto"/>
        <w:ind w:left="0" w:firstLine="0"/>
        <w:jc w:val="both"/>
        <w:rPr>
          <w:rFonts w:eastAsia="Calibri"/>
          <w:sz w:val="22"/>
          <w:szCs w:val="22"/>
        </w:rPr>
      </w:pPr>
      <w:r w:rsidRPr="003959A2">
        <w:rPr>
          <w:rFonts w:eastAsia="Calibri"/>
          <w:sz w:val="22"/>
          <w:szCs w:val="22"/>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60531C3A" w14:textId="7B1AA7A1" w:rsidR="00FD10AC" w:rsidRPr="003959A2" w:rsidRDefault="00FD10AC" w:rsidP="00CD026E">
      <w:pPr>
        <w:pStyle w:val="PargrafodaLista"/>
        <w:numPr>
          <w:ilvl w:val="1"/>
          <w:numId w:val="18"/>
        </w:numPr>
        <w:tabs>
          <w:tab w:val="left" w:pos="0"/>
          <w:tab w:val="left" w:pos="142"/>
        </w:tabs>
        <w:spacing w:line="360" w:lineRule="auto"/>
        <w:ind w:left="0" w:firstLine="0"/>
        <w:jc w:val="both"/>
        <w:rPr>
          <w:rFonts w:eastAsia="Calibri"/>
          <w:sz w:val="22"/>
          <w:szCs w:val="22"/>
        </w:rPr>
      </w:pPr>
      <w:r w:rsidRPr="003959A2">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489DD475" w14:textId="392825C8" w:rsidR="00922E47" w:rsidRPr="003959A2" w:rsidRDefault="00922E47" w:rsidP="00CD026E">
      <w:pPr>
        <w:pStyle w:val="PargrafodaLista"/>
        <w:numPr>
          <w:ilvl w:val="1"/>
          <w:numId w:val="18"/>
        </w:numPr>
        <w:tabs>
          <w:tab w:val="left" w:pos="0"/>
          <w:tab w:val="left" w:pos="142"/>
        </w:tabs>
        <w:spacing w:line="360" w:lineRule="auto"/>
        <w:ind w:left="0" w:firstLine="0"/>
        <w:jc w:val="both"/>
        <w:rPr>
          <w:rFonts w:eastAsia="Calibri"/>
          <w:sz w:val="22"/>
          <w:szCs w:val="22"/>
        </w:rPr>
      </w:pPr>
      <w:r w:rsidRPr="003959A2">
        <w:rPr>
          <w:rFonts w:eastAsia="Calibri"/>
          <w:sz w:val="22"/>
          <w:szCs w:val="22"/>
          <w:lang w:val="pt-BR"/>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p>
    <w:p w14:paraId="6F6ED3AE" w14:textId="53D10E55" w:rsidR="00FD10AC" w:rsidRPr="003959A2" w:rsidRDefault="00FD10AC" w:rsidP="00CD026E">
      <w:pPr>
        <w:pStyle w:val="PargrafodaLista"/>
        <w:numPr>
          <w:ilvl w:val="1"/>
          <w:numId w:val="18"/>
        </w:numPr>
        <w:tabs>
          <w:tab w:val="left" w:pos="0"/>
          <w:tab w:val="left" w:pos="142"/>
        </w:tabs>
        <w:spacing w:line="360" w:lineRule="auto"/>
        <w:ind w:left="0" w:firstLine="0"/>
        <w:jc w:val="both"/>
        <w:rPr>
          <w:rFonts w:eastAsia="Calibri"/>
          <w:sz w:val="22"/>
          <w:szCs w:val="22"/>
        </w:rPr>
      </w:pPr>
      <w:r w:rsidRPr="003959A2">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w:t>
      </w:r>
      <w:r w:rsidRPr="003959A2">
        <w:rPr>
          <w:rFonts w:eastAsia="Calibri"/>
          <w:sz w:val="22"/>
          <w:szCs w:val="22"/>
        </w:rPr>
        <w:lastRenderedPageBreak/>
        <w:t xml:space="preserve">elaborando relatório com vistas à verificação da necessidade de adequações do contrato para fins de atendimento da finalidade da administração. </w:t>
      </w:r>
    </w:p>
    <w:p w14:paraId="09BBA8A9" w14:textId="161FABBF" w:rsidR="00FD10AC" w:rsidRPr="003959A2" w:rsidRDefault="00FD10AC" w:rsidP="00CD026E">
      <w:pPr>
        <w:pStyle w:val="PargrafodaLista"/>
        <w:numPr>
          <w:ilvl w:val="1"/>
          <w:numId w:val="18"/>
        </w:numPr>
        <w:tabs>
          <w:tab w:val="left" w:pos="0"/>
          <w:tab w:val="left" w:pos="142"/>
        </w:tabs>
        <w:spacing w:line="360" w:lineRule="auto"/>
        <w:ind w:left="0" w:firstLine="0"/>
        <w:jc w:val="both"/>
        <w:rPr>
          <w:rFonts w:eastAsia="Calibri"/>
          <w:sz w:val="22"/>
          <w:szCs w:val="22"/>
        </w:rPr>
      </w:pPr>
      <w:r w:rsidRPr="003959A2">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7F4204FA" w14:textId="580C8232" w:rsidR="00FD10AC" w:rsidRPr="003959A2" w:rsidRDefault="00FD10AC" w:rsidP="00CD026E">
      <w:pPr>
        <w:pStyle w:val="PargrafodaLista"/>
        <w:numPr>
          <w:ilvl w:val="1"/>
          <w:numId w:val="18"/>
        </w:numPr>
        <w:tabs>
          <w:tab w:val="left" w:pos="0"/>
          <w:tab w:val="left" w:pos="142"/>
        </w:tabs>
        <w:spacing w:line="360" w:lineRule="auto"/>
        <w:ind w:left="0" w:firstLine="0"/>
        <w:jc w:val="both"/>
        <w:rPr>
          <w:rFonts w:eastAsia="Calibri"/>
          <w:sz w:val="22"/>
          <w:szCs w:val="22"/>
        </w:rPr>
      </w:pPr>
      <w:r w:rsidRPr="003959A2">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22C5E3C2" w14:textId="72EBA0C3" w:rsidR="00FD10AC" w:rsidRPr="003959A2" w:rsidRDefault="00FD10AC" w:rsidP="00CD026E">
      <w:pPr>
        <w:pStyle w:val="PargrafodaLista"/>
        <w:numPr>
          <w:ilvl w:val="1"/>
          <w:numId w:val="18"/>
        </w:numPr>
        <w:tabs>
          <w:tab w:val="left" w:pos="0"/>
          <w:tab w:val="left" w:pos="142"/>
        </w:tabs>
        <w:spacing w:line="360" w:lineRule="auto"/>
        <w:ind w:left="0" w:firstLine="0"/>
        <w:jc w:val="both"/>
        <w:rPr>
          <w:rFonts w:eastAsia="Calibri"/>
          <w:sz w:val="22"/>
          <w:szCs w:val="22"/>
        </w:rPr>
      </w:pPr>
      <w:r w:rsidRPr="003959A2">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CBF438C" w14:textId="5483488F" w:rsidR="00FD10AC" w:rsidRPr="003959A2" w:rsidRDefault="00FD10AC" w:rsidP="00CD026E">
      <w:pPr>
        <w:pStyle w:val="PargrafodaLista"/>
        <w:numPr>
          <w:ilvl w:val="1"/>
          <w:numId w:val="18"/>
        </w:numPr>
        <w:tabs>
          <w:tab w:val="left" w:pos="0"/>
          <w:tab w:val="left" w:pos="142"/>
        </w:tabs>
        <w:spacing w:line="360" w:lineRule="auto"/>
        <w:ind w:left="0" w:firstLine="0"/>
        <w:jc w:val="both"/>
        <w:rPr>
          <w:rFonts w:eastAsia="Calibri"/>
          <w:sz w:val="22"/>
          <w:szCs w:val="22"/>
        </w:rPr>
      </w:pPr>
      <w:r w:rsidRPr="003959A2">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08F22EE" w14:textId="4B836932" w:rsidR="00FD10AC" w:rsidRPr="003959A2" w:rsidRDefault="00FD10AC" w:rsidP="00CD026E">
      <w:pPr>
        <w:pStyle w:val="PargrafodaLista"/>
        <w:numPr>
          <w:ilvl w:val="1"/>
          <w:numId w:val="18"/>
        </w:numPr>
        <w:tabs>
          <w:tab w:val="left" w:pos="0"/>
          <w:tab w:val="left" w:pos="142"/>
        </w:tabs>
        <w:spacing w:line="360" w:lineRule="auto"/>
        <w:ind w:left="0" w:firstLine="0"/>
        <w:jc w:val="both"/>
        <w:rPr>
          <w:rFonts w:eastAsia="Calibri"/>
          <w:sz w:val="22"/>
          <w:szCs w:val="22"/>
        </w:rPr>
      </w:pPr>
      <w:r w:rsidRPr="003959A2">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36852967" w14:textId="0B677570" w:rsidR="00FD10AC" w:rsidRPr="003959A2" w:rsidRDefault="00FD10AC" w:rsidP="00CD026E">
      <w:pPr>
        <w:pStyle w:val="PargrafodaLista"/>
        <w:numPr>
          <w:ilvl w:val="1"/>
          <w:numId w:val="18"/>
        </w:numPr>
        <w:tabs>
          <w:tab w:val="left" w:pos="0"/>
          <w:tab w:val="left" w:pos="142"/>
        </w:tabs>
        <w:spacing w:line="360" w:lineRule="auto"/>
        <w:ind w:left="0" w:firstLine="0"/>
        <w:contextualSpacing w:val="0"/>
        <w:jc w:val="both"/>
        <w:rPr>
          <w:rFonts w:eastAsia="Calibri"/>
          <w:sz w:val="22"/>
          <w:szCs w:val="22"/>
        </w:rPr>
      </w:pPr>
      <w:r w:rsidRPr="003959A2">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r w:rsidRPr="003959A2">
        <w:rPr>
          <w:rFonts w:eastAsia="Calibri"/>
          <w:sz w:val="22"/>
          <w:szCs w:val="22"/>
          <w:lang w:val="pt-BR"/>
        </w:rPr>
        <w:t>.</w:t>
      </w:r>
    </w:p>
    <w:p w14:paraId="14005BBB" w14:textId="448722BE" w:rsidR="00DE1052" w:rsidRPr="003959A2" w:rsidRDefault="00DE1052" w:rsidP="00CD026E">
      <w:pPr>
        <w:pStyle w:val="PargrafodaLista"/>
        <w:numPr>
          <w:ilvl w:val="0"/>
          <w:numId w:val="18"/>
        </w:numPr>
        <w:tabs>
          <w:tab w:val="left" w:pos="0"/>
        </w:tabs>
        <w:spacing w:line="360" w:lineRule="auto"/>
        <w:ind w:left="0" w:firstLine="0"/>
        <w:contextualSpacing w:val="0"/>
        <w:jc w:val="both"/>
        <w:rPr>
          <w:rFonts w:eastAsia="Calibri"/>
          <w:b/>
          <w:sz w:val="22"/>
          <w:szCs w:val="22"/>
        </w:rPr>
      </w:pPr>
      <w:r w:rsidRPr="003959A2">
        <w:rPr>
          <w:rFonts w:eastAsia="Calibri"/>
          <w:b/>
          <w:sz w:val="22"/>
          <w:szCs w:val="22"/>
        </w:rPr>
        <w:t>CRITÉRIOS DE PAGAMENTO</w:t>
      </w:r>
    </w:p>
    <w:p w14:paraId="3A194747" w14:textId="77777777" w:rsidR="002B2C67"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642BD07A" w14:textId="77777777" w:rsidR="002B2C67"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Os bens poderão ser rejeitados, no todo ou em parte, inclusive antes do recebimento provisório, quando em desacordo com as especificações constantes no Termo de Referência e na proposta, devendo ser substituídos no prazo de 07 (sete) dias, a contar da notificação da contratada, às suas custas, sem prejuízo da aplicação das penalidades.</w:t>
      </w:r>
    </w:p>
    <w:p w14:paraId="0CFFD9EC" w14:textId="77777777" w:rsidR="002B2C67"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14:paraId="63320B94" w14:textId="77777777" w:rsidR="002B2C67"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Para as contratações decorrentes de despesas cujos valores não ultrapassem o limite de que trata o inciso II do art. 75 da Lei nº 14.133, de 2021, o prazo máximo para o recebimento definitivo será de até 05 (cinco) dias úteis.</w:t>
      </w:r>
    </w:p>
    <w:p w14:paraId="448EE86C" w14:textId="77777777" w:rsidR="002B2C67"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lastRenderedPageBreak/>
        <w:t>O prazo para recebimento definitivo poderá ser excepcionalmente prorrogado, de forma justificada, por igual período, quando houver necessidade de diligências para a aferição do atendimento das exigências contratuais.</w:t>
      </w:r>
    </w:p>
    <w:p w14:paraId="70B5FE03" w14:textId="77777777" w:rsidR="002B2C67"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3959A2">
        <w:rPr>
          <w:rFonts w:eastAsia="Arial"/>
          <w:color w:val="000000" w:themeColor="text1"/>
          <w:sz w:val="22"/>
          <w:szCs w:val="22"/>
        </w:rPr>
        <w:t>pertine</w:t>
      </w:r>
      <w:proofErr w:type="spellEnd"/>
      <w:r w:rsidRPr="003959A2">
        <w:rPr>
          <w:rFonts w:eastAsia="Arial"/>
          <w:color w:val="000000" w:themeColor="text1"/>
          <w:sz w:val="22"/>
          <w:szCs w:val="22"/>
        </w:rPr>
        <w:t xml:space="preserve"> à parcela incontroversa da execução do objeto, para efeito de liquidação e pagamento.</w:t>
      </w:r>
    </w:p>
    <w:p w14:paraId="1F7A8FE9" w14:textId="77777777" w:rsidR="002B2C67"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63C1A6C9" w14:textId="35FC1124" w:rsidR="002B2C67"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O recebimento provisório ou definitivo não excluirá a responsabilidade civil pela solidez e pela segurança dos bens nem a responsabilidade ético-profissional pela perfeita execução do contrato.</w:t>
      </w:r>
    </w:p>
    <w:p w14:paraId="222A730A" w14:textId="64D23A79" w:rsidR="002B2C67" w:rsidRPr="003959A2" w:rsidRDefault="002B2C67" w:rsidP="00CD026E">
      <w:pPr>
        <w:pStyle w:val="PargrafodaLista"/>
        <w:numPr>
          <w:ilvl w:val="1"/>
          <w:numId w:val="18"/>
        </w:numPr>
        <w:tabs>
          <w:tab w:val="left" w:pos="0"/>
        </w:tabs>
        <w:spacing w:line="360" w:lineRule="auto"/>
        <w:ind w:left="0" w:firstLine="0"/>
        <w:rPr>
          <w:rFonts w:eastAsia="Arial"/>
          <w:color w:val="000000" w:themeColor="text1"/>
          <w:sz w:val="22"/>
          <w:szCs w:val="22"/>
        </w:rPr>
      </w:pPr>
      <w:r w:rsidRPr="003959A2">
        <w:rPr>
          <w:rFonts w:eastAsia="Arial"/>
          <w:color w:val="000000" w:themeColor="text1"/>
          <w:sz w:val="22"/>
          <w:szCs w:val="22"/>
        </w:rPr>
        <w:t>As atividades de montagem, instalação e quaisquer outras necessárias para o funcionamento ou uso do bem correrão por conta do Contratado e são condição para o recebimento do objeto.</w:t>
      </w:r>
    </w:p>
    <w:p w14:paraId="39AFD7D5" w14:textId="77777777" w:rsidR="002B2C67"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1A6701CA" w14:textId="7CBC599A" w:rsidR="002B2C67"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r w:rsidR="002B2C67" w:rsidRPr="003959A2">
        <w:rPr>
          <w:rFonts w:eastAsia="Arial"/>
          <w:color w:val="000000" w:themeColor="text1"/>
          <w:sz w:val="22"/>
          <w:szCs w:val="22"/>
          <w:lang w:val="pt-BR"/>
        </w:rPr>
        <w:t>.</w:t>
      </w:r>
    </w:p>
    <w:p w14:paraId="286695B7" w14:textId="77777777" w:rsidR="002B2C67"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Para fins de liquidação, o setor competente deve verificar se a Nota Fiscal ou Fatura apresentada expressa os elementos necessários e essenciais do documento, tais como:</w:t>
      </w:r>
    </w:p>
    <w:p w14:paraId="48B13565" w14:textId="77777777" w:rsidR="002B2C67" w:rsidRPr="003959A2" w:rsidRDefault="006611C0" w:rsidP="00CD026E">
      <w:pPr>
        <w:pStyle w:val="PargrafodaLista"/>
        <w:numPr>
          <w:ilvl w:val="2"/>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o prazo de validade;</w:t>
      </w:r>
    </w:p>
    <w:p w14:paraId="18C8E246" w14:textId="77777777" w:rsidR="002B2C67" w:rsidRPr="003959A2" w:rsidRDefault="006611C0" w:rsidP="00CD026E">
      <w:pPr>
        <w:pStyle w:val="PargrafodaLista"/>
        <w:numPr>
          <w:ilvl w:val="2"/>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a data da emissão;</w:t>
      </w:r>
    </w:p>
    <w:p w14:paraId="0AB672F0" w14:textId="77777777" w:rsidR="002B2C67" w:rsidRPr="003959A2" w:rsidRDefault="006611C0" w:rsidP="00CD026E">
      <w:pPr>
        <w:pStyle w:val="PargrafodaLista"/>
        <w:numPr>
          <w:ilvl w:val="2"/>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os dados do contrato e do órgão contratante;</w:t>
      </w:r>
    </w:p>
    <w:p w14:paraId="4E32DEFF" w14:textId="77777777" w:rsidR="002B2C67" w:rsidRPr="003959A2" w:rsidRDefault="006611C0" w:rsidP="00CD026E">
      <w:pPr>
        <w:pStyle w:val="PargrafodaLista"/>
        <w:numPr>
          <w:ilvl w:val="2"/>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o período respectivo de execução do contrato;</w:t>
      </w:r>
    </w:p>
    <w:p w14:paraId="1FE4EFEC" w14:textId="77777777" w:rsidR="002B2C67" w:rsidRPr="003959A2" w:rsidRDefault="006611C0" w:rsidP="00CD026E">
      <w:pPr>
        <w:pStyle w:val="PargrafodaLista"/>
        <w:numPr>
          <w:ilvl w:val="2"/>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o valor a pagar; e</w:t>
      </w:r>
    </w:p>
    <w:p w14:paraId="58871C13" w14:textId="77777777" w:rsidR="002B2C67" w:rsidRPr="003959A2" w:rsidRDefault="006611C0" w:rsidP="00CD026E">
      <w:pPr>
        <w:pStyle w:val="PargrafodaLista"/>
        <w:numPr>
          <w:ilvl w:val="2"/>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eventual destaque do valor de retenções tributárias cabíveis.</w:t>
      </w:r>
    </w:p>
    <w:p w14:paraId="428138DB" w14:textId="77777777" w:rsidR="006B1571"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2A07C977" w14:textId="77777777" w:rsidR="006B1571"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1DCCE762" w14:textId="77777777" w:rsidR="006B1571"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 xml:space="preserve">A Administração deverá realizar consulta ao SICAF para: a) verificar a manutenção das condições de habilitação exigidas no edital; b) identificar possível razão que impeça a participação em licitação, no </w:t>
      </w:r>
      <w:r w:rsidRPr="003959A2">
        <w:rPr>
          <w:rFonts w:eastAsia="Arial"/>
          <w:color w:val="000000" w:themeColor="text1"/>
          <w:sz w:val="22"/>
          <w:szCs w:val="22"/>
        </w:rPr>
        <w:lastRenderedPageBreak/>
        <w:t>âmbito do órgão ou entidade, proibição de contratar com o Poder Público, bem como ocorrências impeditivas indiretas (INSTRUÇÃO NORMATIVA Nº 3, DE 26 DE ABRIL DE 2018).</w:t>
      </w:r>
    </w:p>
    <w:p w14:paraId="7D8FD311" w14:textId="77777777" w:rsidR="006B1571"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5C192D3" w14:textId="77777777" w:rsidR="006B1571"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D69DB2C" w14:textId="77777777" w:rsidR="006B1571"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Persistindo a irregularidade, o contratante deverá adotar as medidas necessárias à rescisão contratual nos autos do processo administrativo correspondente, assegurada ao contratado a ampla defesa.</w:t>
      </w:r>
    </w:p>
    <w:p w14:paraId="15C2AD48" w14:textId="77777777" w:rsidR="006B1571"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 xml:space="preserve">Havendo a efetiva execução do objeto, os pagamentos serão realizados normalmente, até que se decida pela rescisão do contrato, caso o contratado não regularize sua situação junto ao SICAF. </w:t>
      </w:r>
    </w:p>
    <w:p w14:paraId="68C11C34" w14:textId="77777777" w:rsidR="006B1571"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O pagamento será efetuado no prazo de até 10 (dez) dias úteis contados da finalização da liquidação da despesa, conforme seção anterior, nos termos da Instrução Normativa SEGES/ME nº 77, de 2022.</w:t>
      </w:r>
    </w:p>
    <w:p w14:paraId="32FC8488" w14:textId="77777777" w:rsidR="006B1571"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 xml:space="preserve">No caso de atraso pelo Contratante, os valores devidos ao contratado serão atualizados monetariamente entre o termo final do prazo de pagamento até a data de sua efetiva realização, mediante aplicação do </w:t>
      </w:r>
      <w:r w:rsidR="001D064A" w:rsidRPr="003959A2">
        <w:rPr>
          <w:rFonts w:eastAsia="Arial"/>
          <w:bCs/>
          <w:color w:val="000000" w:themeColor="text1"/>
          <w:sz w:val="22"/>
          <w:szCs w:val="22"/>
        </w:rPr>
        <w:t>IPCA - Índice Nacional de Preços ao Consumidor Amplo</w:t>
      </w:r>
      <w:r w:rsidR="001D064A" w:rsidRPr="003959A2">
        <w:rPr>
          <w:rFonts w:eastAsia="Arial"/>
          <w:b/>
          <w:bCs/>
          <w:color w:val="000000" w:themeColor="text1"/>
          <w:sz w:val="22"/>
          <w:szCs w:val="22"/>
        </w:rPr>
        <w:t xml:space="preserve"> </w:t>
      </w:r>
      <w:r w:rsidRPr="003959A2">
        <w:rPr>
          <w:rFonts w:eastAsia="Arial"/>
          <w:color w:val="000000" w:themeColor="text1"/>
          <w:sz w:val="22"/>
          <w:szCs w:val="22"/>
        </w:rPr>
        <w:t>de correção monetária.</w:t>
      </w:r>
    </w:p>
    <w:p w14:paraId="57B7657E" w14:textId="77777777" w:rsidR="006B1571"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O pagamento será realizado através de ordem bancária, para crédito em banco, agência e conta corrente indicados pelo contratado.</w:t>
      </w:r>
    </w:p>
    <w:p w14:paraId="2B53CDEB" w14:textId="77777777" w:rsidR="006B1571"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Será considerada data do pagamento o dia em que constar como emitida a ordem bancária para pagamento.</w:t>
      </w:r>
    </w:p>
    <w:p w14:paraId="719FE335" w14:textId="77777777" w:rsidR="006B1571"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Quando do pagamento, será efetuada a retenção tributária prevista na legislação aplicável.</w:t>
      </w:r>
    </w:p>
    <w:p w14:paraId="72041AD7" w14:textId="77777777" w:rsidR="006B1571"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Independentemente do percentual de tributo inserido na planilha, quando houver, serão retidos na fonte, quando da realização do pagamento, os percentuais estabelecidos na legislação vigente.</w:t>
      </w:r>
    </w:p>
    <w:p w14:paraId="5A0BB226" w14:textId="77777777" w:rsidR="006B1571"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O contratado regularmente optante pelo Simples Nacional, nos termos da Lei Complementar nº 123, de 2006, não sofrerá a retenção tributária quanto aos impostos e contribuições abrangidos por aquele regime.</w:t>
      </w:r>
    </w:p>
    <w:p w14:paraId="61D6EBE7" w14:textId="602DD9DC" w:rsidR="006B1571" w:rsidRPr="003959A2" w:rsidRDefault="006611C0" w:rsidP="00CD026E">
      <w:pPr>
        <w:pStyle w:val="PargrafodaLista"/>
        <w:numPr>
          <w:ilvl w:val="1"/>
          <w:numId w:val="18"/>
        </w:numPr>
        <w:tabs>
          <w:tab w:val="left" w:pos="0"/>
        </w:tabs>
        <w:spacing w:line="360" w:lineRule="auto"/>
        <w:ind w:left="0" w:firstLine="0"/>
        <w:jc w:val="both"/>
        <w:rPr>
          <w:rFonts w:eastAsia="Arial"/>
          <w:color w:val="000000" w:themeColor="text1"/>
          <w:sz w:val="22"/>
          <w:szCs w:val="22"/>
        </w:rPr>
      </w:pPr>
      <w:r w:rsidRPr="003959A2">
        <w:rPr>
          <w:rFonts w:eastAsia="Arial"/>
          <w:color w:val="000000" w:themeColor="text1"/>
          <w:sz w:val="22"/>
          <w:szCs w:val="22"/>
        </w:rPr>
        <w:t>No entanto, o pagamento ficará condicionado à apresentação de comprovação, por meio de documento oficial, de que faz jus ao tratamento tributário favorecido previsto na referida Lei Complementar.</w:t>
      </w:r>
    </w:p>
    <w:p w14:paraId="4EE035ED" w14:textId="775DBADF" w:rsidR="001A27B9" w:rsidRPr="003959A2" w:rsidRDefault="001A27B9" w:rsidP="00CD026E">
      <w:pPr>
        <w:pStyle w:val="PargrafodaLista"/>
        <w:numPr>
          <w:ilvl w:val="0"/>
          <w:numId w:val="18"/>
        </w:numPr>
        <w:tabs>
          <w:tab w:val="left" w:pos="0"/>
        </w:tabs>
        <w:spacing w:line="360" w:lineRule="auto"/>
        <w:ind w:left="0" w:firstLine="0"/>
        <w:contextualSpacing w:val="0"/>
        <w:jc w:val="both"/>
        <w:rPr>
          <w:rFonts w:eastAsia="Calibri"/>
          <w:b/>
          <w:sz w:val="22"/>
          <w:szCs w:val="22"/>
          <w:lang w:val="pt-BR"/>
        </w:rPr>
      </w:pPr>
      <w:r w:rsidRPr="003959A2">
        <w:rPr>
          <w:b/>
          <w:sz w:val="22"/>
          <w:szCs w:val="22"/>
        </w:rPr>
        <w:t xml:space="preserve">FORMA E CRITÉRIOS DE SELEÇÃO DO FORNECEDOR </w:t>
      </w:r>
    </w:p>
    <w:p w14:paraId="0A81AD8D" w14:textId="5DB9A910" w:rsidR="00B30DF1" w:rsidRPr="003959A2" w:rsidRDefault="00156297" w:rsidP="00CD026E">
      <w:pPr>
        <w:pStyle w:val="PargrafodaLista"/>
        <w:numPr>
          <w:ilvl w:val="1"/>
          <w:numId w:val="18"/>
        </w:numPr>
        <w:tabs>
          <w:tab w:val="left" w:pos="0"/>
          <w:tab w:val="left" w:pos="142"/>
        </w:tabs>
        <w:spacing w:line="360" w:lineRule="auto"/>
        <w:ind w:left="0" w:firstLine="0"/>
        <w:contextualSpacing w:val="0"/>
        <w:jc w:val="both"/>
        <w:rPr>
          <w:sz w:val="22"/>
          <w:szCs w:val="22"/>
        </w:rPr>
      </w:pPr>
      <w:r w:rsidRPr="003959A2">
        <w:rPr>
          <w:sz w:val="22"/>
          <w:szCs w:val="22"/>
          <w:lang w:val="pt-BR"/>
        </w:rPr>
        <w:t>O fornecedor será selecionado por meio da realização de procedimento de LICITAÇÃO, na modalidade PREGÃO, sob a forma ELETRÔNICA, com adoção do critério de julgamento pelo MENOR PREÇO.</w:t>
      </w:r>
    </w:p>
    <w:p w14:paraId="5DF0420C" w14:textId="0A6966C9" w:rsidR="00176385" w:rsidRPr="003959A2" w:rsidRDefault="00335ECC" w:rsidP="00CD026E">
      <w:pPr>
        <w:pStyle w:val="PargrafodaLista"/>
        <w:numPr>
          <w:ilvl w:val="1"/>
          <w:numId w:val="18"/>
        </w:numPr>
        <w:tabs>
          <w:tab w:val="left" w:pos="0"/>
          <w:tab w:val="left" w:pos="142"/>
        </w:tabs>
        <w:spacing w:line="360" w:lineRule="auto"/>
        <w:ind w:left="0" w:firstLine="0"/>
        <w:contextualSpacing w:val="0"/>
        <w:jc w:val="both"/>
        <w:rPr>
          <w:sz w:val="22"/>
          <w:szCs w:val="22"/>
        </w:rPr>
      </w:pPr>
      <w:r w:rsidRPr="003959A2">
        <w:rPr>
          <w:sz w:val="22"/>
          <w:szCs w:val="22"/>
          <w:lang w:val="pt-BR"/>
        </w:rPr>
        <w:t>O fornecimento do objeto será integral</w:t>
      </w:r>
      <w:r w:rsidR="00EA0D4B" w:rsidRPr="003959A2">
        <w:rPr>
          <w:sz w:val="22"/>
          <w:szCs w:val="22"/>
          <w:lang w:val="pt-BR"/>
        </w:rPr>
        <w:t>.</w:t>
      </w:r>
      <w:r w:rsidR="0032708B" w:rsidRPr="003959A2">
        <w:rPr>
          <w:sz w:val="22"/>
          <w:szCs w:val="22"/>
          <w:lang w:val="pt-BR"/>
        </w:rPr>
        <w:t xml:space="preserve"> </w:t>
      </w:r>
    </w:p>
    <w:p w14:paraId="4653C3DD" w14:textId="02524A6A" w:rsidR="00B30DF1" w:rsidRPr="003959A2" w:rsidRDefault="001A27B9" w:rsidP="00CD026E">
      <w:pPr>
        <w:pStyle w:val="PargrafodaLista"/>
        <w:numPr>
          <w:ilvl w:val="1"/>
          <w:numId w:val="18"/>
        </w:numPr>
        <w:tabs>
          <w:tab w:val="left" w:pos="0"/>
          <w:tab w:val="left" w:pos="142"/>
        </w:tabs>
        <w:spacing w:line="360" w:lineRule="auto"/>
        <w:ind w:left="0" w:firstLine="0"/>
        <w:contextualSpacing w:val="0"/>
        <w:jc w:val="both"/>
        <w:rPr>
          <w:sz w:val="22"/>
          <w:szCs w:val="22"/>
        </w:rPr>
      </w:pPr>
      <w:r w:rsidRPr="003959A2">
        <w:rPr>
          <w:sz w:val="22"/>
          <w:szCs w:val="22"/>
        </w:rPr>
        <w:t>Para fins de contratação, deverá o fornecedor comprovar os seguintes requisitos de habilitação.</w:t>
      </w:r>
    </w:p>
    <w:p w14:paraId="2D17C66A" w14:textId="77777777" w:rsidR="00E82F86" w:rsidRPr="003959A2" w:rsidRDefault="00E82F86" w:rsidP="00CD026E">
      <w:pPr>
        <w:pStyle w:val="PargrafodaLista"/>
        <w:numPr>
          <w:ilvl w:val="1"/>
          <w:numId w:val="18"/>
        </w:numPr>
        <w:tabs>
          <w:tab w:val="left" w:pos="0"/>
          <w:tab w:val="left" w:pos="142"/>
        </w:tabs>
        <w:spacing w:line="360" w:lineRule="auto"/>
        <w:ind w:left="0" w:firstLine="0"/>
        <w:contextualSpacing w:val="0"/>
        <w:jc w:val="both"/>
        <w:rPr>
          <w:sz w:val="22"/>
          <w:szCs w:val="22"/>
        </w:rPr>
      </w:pPr>
      <w:r w:rsidRPr="003959A2">
        <w:rPr>
          <w:b/>
          <w:sz w:val="22"/>
          <w:szCs w:val="22"/>
        </w:rPr>
        <w:lastRenderedPageBreak/>
        <w:t>Empresário individual:</w:t>
      </w:r>
      <w:r w:rsidRPr="003959A2">
        <w:rPr>
          <w:sz w:val="22"/>
          <w:szCs w:val="22"/>
        </w:rPr>
        <w:t xml:space="preserve"> inscrição no Registro Público de Empresas Mercantis, a cargo da Junta Comercial da respectiva sede; </w:t>
      </w:r>
    </w:p>
    <w:p w14:paraId="0423AACD" w14:textId="77777777" w:rsidR="00E82F86" w:rsidRPr="003959A2" w:rsidRDefault="00E82F86" w:rsidP="00CD026E">
      <w:pPr>
        <w:pStyle w:val="PargrafodaLista"/>
        <w:numPr>
          <w:ilvl w:val="1"/>
          <w:numId w:val="18"/>
        </w:numPr>
        <w:tabs>
          <w:tab w:val="left" w:pos="0"/>
          <w:tab w:val="left" w:pos="142"/>
        </w:tabs>
        <w:spacing w:line="360" w:lineRule="auto"/>
        <w:ind w:left="0" w:firstLine="0"/>
        <w:contextualSpacing w:val="0"/>
        <w:jc w:val="both"/>
        <w:rPr>
          <w:sz w:val="22"/>
          <w:szCs w:val="22"/>
        </w:rPr>
      </w:pPr>
      <w:r w:rsidRPr="003959A2">
        <w:rPr>
          <w:b/>
          <w:sz w:val="22"/>
          <w:szCs w:val="22"/>
        </w:rPr>
        <w:t>Microempreendedor Individual - MEI:</w:t>
      </w:r>
      <w:r w:rsidRPr="003959A2">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3959A2" w:rsidRDefault="00E82F86" w:rsidP="00CD026E">
      <w:pPr>
        <w:pStyle w:val="PargrafodaLista"/>
        <w:numPr>
          <w:ilvl w:val="1"/>
          <w:numId w:val="18"/>
        </w:numPr>
        <w:tabs>
          <w:tab w:val="left" w:pos="0"/>
          <w:tab w:val="left" w:pos="142"/>
        </w:tabs>
        <w:spacing w:line="360" w:lineRule="auto"/>
        <w:ind w:left="0" w:firstLine="0"/>
        <w:contextualSpacing w:val="0"/>
        <w:jc w:val="both"/>
        <w:rPr>
          <w:sz w:val="22"/>
          <w:szCs w:val="22"/>
        </w:rPr>
      </w:pPr>
      <w:r w:rsidRPr="003959A2">
        <w:rPr>
          <w:b/>
          <w:sz w:val="22"/>
          <w:szCs w:val="22"/>
        </w:rPr>
        <w:t>Sociedade empresária, sociedade limitada unipessoal – SLU ou sociedade identificada como empresa individual de responsabilidade limitada - EIRELI:</w:t>
      </w:r>
      <w:r w:rsidRPr="003959A2">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3959A2" w:rsidRDefault="00E82F86" w:rsidP="00CD026E">
      <w:pPr>
        <w:pStyle w:val="PargrafodaLista"/>
        <w:numPr>
          <w:ilvl w:val="1"/>
          <w:numId w:val="18"/>
        </w:numPr>
        <w:tabs>
          <w:tab w:val="left" w:pos="0"/>
          <w:tab w:val="left" w:pos="142"/>
        </w:tabs>
        <w:spacing w:line="360" w:lineRule="auto"/>
        <w:ind w:left="0" w:firstLine="0"/>
        <w:contextualSpacing w:val="0"/>
        <w:jc w:val="both"/>
        <w:rPr>
          <w:sz w:val="22"/>
          <w:szCs w:val="22"/>
        </w:rPr>
      </w:pPr>
      <w:r w:rsidRPr="003959A2">
        <w:rPr>
          <w:b/>
          <w:sz w:val="22"/>
          <w:szCs w:val="22"/>
        </w:rPr>
        <w:t>Sociedade empresária estrangeira:</w:t>
      </w:r>
      <w:r w:rsidRPr="003959A2">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3959A2" w:rsidRDefault="00E82F86" w:rsidP="00CD026E">
      <w:pPr>
        <w:pStyle w:val="PargrafodaLista"/>
        <w:numPr>
          <w:ilvl w:val="1"/>
          <w:numId w:val="18"/>
        </w:numPr>
        <w:tabs>
          <w:tab w:val="left" w:pos="0"/>
          <w:tab w:val="left" w:pos="142"/>
        </w:tabs>
        <w:spacing w:line="360" w:lineRule="auto"/>
        <w:ind w:left="0" w:firstLine="0"/>
        <w:contextualSpacing w:val="0"/>
        <w:jc w:val="both"/>
        <w:rPr>
          <w:sz w:val="22"/>
          <w:szCs w:val="22"/>
        </w:rPr>
      </w:pPr>
      <w:r w:rsidRPr="003959A2">
        <w:rPr>
          <w:b/>
          <w:sz w:val="22"/>
          <w:szCs w:val="22"/>
        </w:rPr>
        <w:t>Sociedade simples:</w:t>
      </w:r>
      <w:r w:rsidRPr="003959A2">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3959A2" w:rsidRDefault="00E82F86" w:rsidP="00CD026E">
      <w:pPr>
        <w:pStyle w:val="PargrafodaLista"/>
        <w:numPr>
          <w:ilvl w:val="1"/>
          <w:numId w:val="18"/>
        </w:numPr>
        <w:tabs>
          <w:tab w:val="left" w:pos="0"/>
          <w:tab w:val="left" w:pos="142"/>
        </w:tabs>
        <w:spacing w:line="360" w:lineRule="auto"/>
        <w:ind w:left="0" w:firstLine="0"/>
        <w:contextualSpacing w:val="0"/>
        <w:jc w:val="both"/>
        <w:rPr>
          <w:sz w:val="22"/>
          <w:szCs w:val="22"/>
        </w:rPr>
      </w:pPr>
      <w:r w:rsidRPr="003959A2">
        <w:rPr>
          <w:b/>
          <w:sz w:val="22"/>
          <w:szCs w:val="22"/>
        </w:rPr>
        <w:t>Filial, sucursal ou agência de sociedade simples ou empresária:</w:t>
      </w:r>
      <w:r w:rsidRPr="003959A2">
        <w:rPr>
          <w:sz w:val="22"/>
          <w:szCs w:val="22"/>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r w:rsidR="00A62E82" w:rsidRPr="003959A2">
        <w:rPr>
          <w:sz w:val="22"/>
          <w:szCs w:val="22"/>
          <w:lang w:val="pt-BR"/>
        </w:rPr>
        <w:t>.</w:t>
      </w:r>
    </w:p>
    <w:p w14:paraId="50F45B70" w14:textId="77777777" w:rsidR="001467D5" w:rsidRPr="003959A2" w:rsidRDefault="00E82F86" w:rsidP="00CD026E">
      <w:pPr>
        <w:pStyle w:val="PargrafodaLista"/>
        <w:numPr>
          <w:ilvl w:val="1"/>
          <w:numId w:val="18"/>
        </w:numPr>
        <w:tabs>
          <w:tab w:val="left" w:pos="0"/>
          <w:tab w:val="left" w:pos="142"/>
        </w:tabs>
        <w:spacing w:line="360" w:lineRule="auto"/>
        <w:ind w:left="0" w:firstLine="0"/>
        <w:contextualSpacing w:val="0"/>
        <w:jc w:val="both"/>
        <w:rPr>
          <w:sz w:val="22"/>
          <w:szCs w:val="22"/>
        </w:rPr>
      </w:pPr>
      <w:r w:rsidRPr="003959A2">
        <w:rPr>
          <w:b/>
          <w:sz w:val="22"/>
          <w:szCs w:val="22"/>
        </w:rPr>
        <w:t>Sociedade cooperativa:</w:t>
      </w:r>
      <w:r w:rsidRPr="003959A2">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3959A2" w:rsidRDefault="00E82F86" w:rsidP="00CD026E">
      <w:pPr>
        <w:pStyle w:val="PargrafodaLista"/>
        <w:numPr>
          <w:ilvl w:val="1"/>
          <w:numId w:val="18"/>
        </w:numPr>
        <w:tabs>
          <w:tab w:val="left" w:pos="0"/>
          <w:tab w:val="left" w:pos="142"/>
        </w:tabs>
        <w:spacing w:line="360" w:lineRule="auto"/>
        <w:ind w:left="0" w:firstLine="0"/>
        <w:contextualSpacing w:val="0"/>
        <w:jc w:val="both"/>
        <w:rPr>
          <w:sz w:val="22"/>
          <w:szCs w:val="22"/>
        </w:rPr>
      </w:pPr>
      <w:r w:rsidRPr="003959A2">
        <w:rPr>
          <w:sz w:val="22"/>
          <w:szCs w:val="22"/>
        </w:rPr>
        <w:t>Os documentos apresentados deverão estar acompanhados de todas as alterações ou da consolidação respectiva.</w:t>
      </w:r>
    </w:p>
    <w:p w14:paraId="2407FC5B" w14:textId="3C48BD04" w:rsidR="00E82F86" w:rsidRPr="003959A2" w:rsidRDefault="00E82F86" w:rsidP="00CD026E">
      <w:pPr>
        <w:pStyle w:val="PargrafodaLista"/>
        <w:numPr>
          <w:ilvl w:val="1"/>
          <w:numId w:val="18"/>
        </w:numPr>
        <w:tabs>
          <w:tab w:val="left" w:pos="0"/>
          <w:tab w:val="left" w:pos="142"/>
        </w:tabs>
        <w:spacing w:line="360" w:lineRule="auto"/>
        <w:ind w:left="0" w:firstLine="0"/>
        <w:contextualSpacing w:val="0"/>
        <w:jc w:val="both"/>
        <w:rPr>
          <w:sz w:val="22"/>
          <w:szCs w:val="22"/>
        </w:rPr>
      </w:pPr>
      <w:r w:rsidRPr="003959A2">
        <w:rPr>
          <w:sz w:val="22"/>
          <w:szCs w:val="22"/>
        </w:rPr>
        <w:t>Prova de inscrição no Cadastro Nacional de Pessoas Jurídicas ou no Cadastro de Pessoas Físicas, conforme o caso;</w:t>
      </w:r>
    </w:p>
    <w:p w14:paraId="6168FD48" w14:textId="77777777" w:rsidR="00E82F86" w:rsidRPr="003959A2" w:rsidRDefault="00E82F86" w:rsidP="00CD026E">
      <w:pPr>
        <w:pStyle w:val="PargrafodaLista"/>
        <w:numPr>
          <w:ilvl w:val="1"/>
          <w:numId w:val="18"/>
        </w:numPr>
        <w:tabs>
          <w:tab w:val="left" w:pos="0"/>
          <w:tab w:val="left" w:pos="142"/>
        </w:tabs>
        <w:spacing w:line="360" w:lineRule="auto"/>
        <w:ind w:left="0" w:firstLine="0"/>
        <w:contextualSpacing w:val="0"/>
        <w:jc w:val="both"/>
        <w:rPr>
          <w:sz w:val="22"/>
          <w:szCs w:val="22"/>
        </w:rPr>
      </w:pPr>
      <w:r w:rsidRPr="003959A2">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3959A2" w:rsidRDefault="00E82F86" w:rsidP="00CD026E">
      <w:pPr>
        <w:pStyle w:val="PargrafodaLista"/>
        <w:numPr>
          <w:ilvl w:val="1"/>
          <w:numId w:val="18"/>
        </w:numPr>
        <w:tabs>
          <w:tab w:val="left" w:pos="0"/>
          <w:tab w:val="left" w:pos="142"/>
        </w:tabs>
        <w:spacing w:line="360" w:lineRule="auto"/>
        <w:ind w:left="0" w:firstLine="0"/>
        <w:contextualSpacing w:val="0"/>
        <w:jc w:val="both"/>
        <w:rPr>
          <w:sz w:val="22"/>
          <w:szCs w:val="22"/>
        </w:rPr>
      </w:pPr>
      <w:r w:rsidRPr="003959A2">
        <w:rPr>
          <w:sz w:val="22"/>
          <w:szCs w:val="22"/>
        </w:rPr>
        <w:t>Prova de regularidade com o Fundo de Garantia do Tempo de Serviço (FGTS);</w:t>
      </w:r>
    </w:p>
    <w:p w14:paraId="6A8B88A9" w14:textId="77777777" w:rsidR="00E82F86" w:rsidRPr="003959A2" w:rsidRDefault="00E82F86" w:rsidP="00CD026E">
      <w:pPr>
        <w:pStyle w:val="PargrafodaLista"/>
        <w:numPr>
          <w:ilvl w:val="1"/>
          <w:numId w:val="18"/>
        </w:numPr>
        <w:tabs>
          <w:tab w:val="left" w:pos="0"/>
          <w:tab w:val="left" w:pos="142"/>
        </w:tabs>
        <w:spacing w:line="360" w:lineRule="auto"/>
        <w:ind w:left="0" w:firstLine="0"/>
        <w:contextualSpacing w:val="0"/>
        <w:jc w:val="both"/>
        <w:rPr>
          <w:sz w:val="22"/>
          <w:szCs w:val="22"/>
        </w:rPr>
      </w:pPr>
      <w:r w:rsidRPr="003959A2">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3959A2" w:rsidRDefault="00E82F86" w:rsidP="00CD026E">
      <w:pPr>
        <w:pStyle w:val="PargrafodaLista"/>
        <w:numPr>
          <w:ilvl w:val="1"/>
          <w:numId w:val="18"/>
        </w:numPr>
        <w:tabs>
          <w:tab w:val="left" w:pos="0"/>
          <w:tab w:val="left" w:pos="142"/>
        </w:tabs>
        <w:spacing w:line="360" w:lineRule="auto"/>
        <w:ind w:left="0" w:firstLine="0"/>
        <w:contextualSpacing w:val="0"/>
        <w:jc w:val="both"/>
        <w:rPr>
          <w:sz w:val="22"/>
          <w:szCs w:val="22"/>
        </w:rPr>
      </w:pPr>
      <w:bookmarkStart w:id="2" w:name="_Hlk161295820"/>
      <w:r w:rsidRPr="003959A2">
        <w:rPr>
          <w:sz w:val="22"/>
          <w:szCs w:val="22"/>
        </w:rPr>
        <w:lastRenderedPageBreak/>
        <w:t>Prova de regularidade com a Fazenda Estadual</w:t>
      </w:r>
      <w:r w:rsidR="001E7B32" w:rsidRPr="003959A2">
        <w:rPr>
          <w:sz w:val="22"/>
          <w:szCs w:val="22"/>
          <w:lang w:val="pt-BR"/>
        </w:rPr>
        <w:t xml:space="preserve"> </w:t>
      </w:r>
      <w:r w:rsidRPr="003959A2">
        <w:rPr>
          <w:sz w:val="22"/>
          <w:szCs w:val="22"/>
        </w:rPr>
        <w:t>do domicílio ou sede do fornecedor, relativa à atividade em cujo exercício contrata ou concorre</w:t>
      </w:r>
      <w:bookmarkEnd w:id="2"/>
      <w:r w:rsidRPr="003959A2">
        <w:rPr>
          <w:sz w:val="22"/>
          <w:szCs w:val="22"/>
        </w:rPr>
        <w:t>;</w:t>
      </w:r>
    </w:p>
    <w:p w14:paraId="07A6029D" w14:textId="2653A69F" w:rsidR="00585306" w:rsidRPr="003959A2" w:rsidRDefault="00585306" w:rsidP="00CD026E">
      <w:pPr>
        <w:pStyle w:val="PargrafodaLista"/>
        <w:numPr>
          <w:ilvl w:val="1"/>
          <w:numId w:val="18"/>
        </w:numPr>
        <w:tabs>
          <w:tab w:val="left" w:pos="0"/>
          <w:tab w:val="left" w:pos="142"/>
        </w:tabs>
        <w:spacing w:line="360" w:lineRule="auto"/>
        <w:ind w:left="0" w:firstLine="0"/>
        <w:contextualSpacing w:val="0"/>
        <w:jc w:val="both"/>
        <w:rPr>
          <w:sz w:val="22"/>
          <w:szCs w:val="22"/>
        </w:rPr>
      </w:pPr>
      <w:r w:rsidRPr="003959A2">
        <w:rPr>
          <w:sz w:val="22"/>
          <w:szCs w:val="22"/>
        </w:rPr>
        <w:t>Prova de regularidade com a Fazenda Municipal do domicílio ou sede do fornecedor, relativa à atividade em cujo exercício contrata ou concorre</w:t>
      </w:r>
    </w:p>
    <w:p w14:paraId="683D6EC3" w14:textId="4D352B4B" w:rsidR="00E82F86" w:rsidRPr="003959A2" w:rsidRDefault="00E82F86" w:rsidP="00CD026E">
      <w:pPr>
        <w:pStyle w:val="PargrafodaLista"/>
        <w:numPr>
          <w:ilvl w:val="1"/>
          <w:numId w:val="18"/>
        </w:numPr>
        <w:tabs>
          <w:tab w:val="left" w:pos="0"/>
          <w:tab w:val="left" w:pos="142"/>
        </w:tabs>
        <w:spacing w:line="360" w:lineRule="auto"/>
        <w:ind w:left="0" w:firstLine="0"/>
        <w:contextualSpacing w:val="0"/>
        <w:jc w:val="both"/>
        <w:rPr>
          <w:sz w:val="22"/>
          <w:szCs w:val="22"/>
        </w:rPr>
      </w:pPr>
      <w:r w:rsidRPr="003959A2">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3959A2" w:rsidRDefault="00E82F86" w:rsidP="00CD026E">
      <w:pPr>
        <w:pStyle w:val="PargrafodaLista"/>
        <w:numPr>
          <w:ilvl w:val="1"/>
          <w:numId w:val="18"/>
        </w:numPr>
        <w:tabs>
          <w:tab w:val="left" w:pos="0"/>
          <w:tab w:val="left" w:pos="142"/>
        </w:tabs>
        <w:spacing w:line="360" w:lineRule="auto"/>
        <w:ind w:left="0" w:firstLine="0"/>
        <w:contextualSpacing w:val="0"/>
        <w:jc w:val="both"/>
        <w:rPr>
          <w:sz w:val="22"/>
          <w:szCs w:val="22"/>
        </w:rPr>
      </w:pPr>
      <w:r w:rsidRPr="003959A2">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69B48BB1" w:rsidR="00521EA0" w:rsidRPr="003959A2" w:rsidRDefault="00585306" w:rsidP="00CD026E">
      <w:pPr>
        <w:pStyle w:val="PargrafodaLista"/>
        <w:numPr>
          <w:ilvl w:val="1"/>
          <w:numId w:val="18"/>
        </w:numPr>
        <w:tabs>
          <w:tab w:val="left" w:pos="0"/>
          <w:tab w:val="left" w:pos="142"/>
        </w:tabs>
        <w:spacing w:line="360" w:lineRule="auto"/>
        <w:ind w:left="0" w:firstLine="0"/>
        <w:contextualSpacing w:val="0"/>
        <w:jc w:val="both"/>
        <w:rPr>
          <w:sz w:val="22"/>
          <w:szCs w:val="22"/>
          <w:lang w:val="pt-BR"/>
        </w:rPr>
      </w:pPr>
      <w:r w:rsidRPr="003959A2">
        <w:rPr>
          <w:sz w:val="22"/>
          <w:szCs w:val="22"/>
          <w:lang w:val="pt-BR"/>
        </w:rPr>
        <w:t>C</w:t>
      </w:r>
      <w:r w:rsidR="00521EA0" w:rsidRPr="003959A2">
        <w:rPr>
          <w:sz w:val="22"/>
          <w:szCs w:val="22"/>
          <w:lang w:val="pt-BR"/>
        </w:rPr>
        <w:t>ertidão negativa de falência expedida pelo distribuidor da sede do fornecedor</w:t>
      </w:r>
      <w:r w:rsidR="00E92105" w:rsidRPr="003959A2">
        <w:rPr>
          <w:sz w:val="22"/>
          <w:szCs w:val="22"/>
          <w:lang w:val="pt-BR"/>
        </w:rPr>
        <w:t>;</w:t>
      </w:r>
    </w:p>
    <w:p w14:paraId="7765D0AD" w14:textId="22DEDC54" w:rsidR="00B84C93" w:rsidRPr="003959A2" w:rsidRDefault="00307DEB" w:rsidP="00CD026E">
      <w:pPr>
        <w:pStyle w:val="PargrafodaLista"/>
        <w:numPr>
          <w:ilvl w:val="0"/>
          <w:numId w:val="18"/>
        </w:numPr>
        <w:tabs>
          <w:tab w:val="left" w:pos="0"/>
        </w:tabs>
        <w:spacing w:line="360" w:lineRule="auto"/>
        <w:ind w:left="0" w:firstLine="0"/>
        <w:contextualSpacing w:val="0"/>
        <w:jc w:val="both"/>
        <w:rPr>
          <w:rFonts w:eastAsia="Calibri"/>
          <w:sz w:val="22"/>
          <w:szCs w:val="22"/>
        </w:rPr>
      </w:pPr>
      <w:r w:rsidRPr="003959A2">
        <w:rPr>
          <w:rFonts w:eastAsia="Calibri"/>
          <w:b/>
          <w:sz w:val="22"/>
          <w:szCs w:val="22"/>
        </w:rPr>
        <w:t>ESTIMATIVAS DO VALOR DA CONTRATAÇÃO</w:t>
      </w:r>
    </w:p>
    <w:p w14:paraId="6100346A" w14:textId="44A8A44F" w:rsidR="00996B5F" w:rsidRPr="003959A2" w:rsidRDefault="006A60FC" w:rsidP="00CD026E">
      <w:pPr>
        <w:pStyle w:val="PargrafodaLista"/>
        <w:numPr>
          <w:ilvl w:val="1"/>
          <w:numId w:val="18"/>
        </w:numPr>
        <w:tabs>
          <w:tab w:val="left" w:pos="0"/>
          <w:tab w:val="left" w:pos="142"/>
        </w:tabs>
        <w:spacing w:line="360" w:lineRule="auto"/>
        <w:ind w:left="0" w:firstLine="0"/>
        <w:contextualSpacing w:val="0"/>
        <w:jc w:val="both"/>
        <w:rPr>
          <w:rFonts w:eastAsia="Calibri"/>
          <w:b/>
          <w:sz w:val="22"/>
          <w:szCs w:val="22"/>
        </w:rPr>
      </w:pPr>
      <w:r w:rsidRPr="003959A2">
        <w:rPr>
          <w:bCs/>
          <w:sz w:val="22"/>
          <w:szCs w:val="22"/>
          <w:lang w:val="pt-BR"/>
        </w:rPr>
        <w:t xml:space="preserve">O custo </w:t>
      </w:r>
      <w:r w:rsidR="000D3DEA" w:rsidRPr="003959A2">
        <w:rPr>
          <w:bCs/>
          <w:sz w:val="22"/>
          <w:szCs w:val="22"/>
          <w:lang w:val="pt-BR"/>
        </w:rPr>
        <w:t xml:space="preserve">médio </w:t>
      </w:r>
      <w:r w:rsidRPr="003959A2">
        <w:rPr>
          <w:bCs/>
          <w:sz w:val="22"/>
          <w:szCs w:val="22"/>
          <w:lang w:val="pt-BR"/>
        </w:rPr>
        <w:t xml:space="preserve">estimado total, </w:t>
      </w:r>
      <w:r w:rsidR="000D3DEA" w:rsidRPr="003959A2">
        <w:rPr>
          <w:bCs/>
          <w:sz w:val="22"/>
          <w:szCs w:val="22"/>
          <w:lang w:val="pt-BR"/>
        </w:rPr>
        <w:t xml:space="preserve">para o certame </w:t>
      </w:r>
      <w:r w:rsidRPr="003959A2">
        <w:rPr>
          <w:bCs/>
          <w:sz w:val="22"/>
          <w:szCs w:val="22"/>
          <w:lang w:val="pt-BR"/>
        </w:rPr>
        <w:t>é de R$</w:t>
      </w:r>
      <w:r w:rsidR="00B41249" w:rsidRPr="003959A2">
        <w:rPr>
          <w:bCs/>
          <w:sz w:val="22"/>
          <w:szCs w:val="22"/>
          <w:lang w:val="pt-BR"/>
        </w:rPr>
        <w:t xml:space="preserve"> </w:t>
      </w:r>
      <w:r w:rsidR="009616D0" w:rsidRPr="003959A2">
        <w:rPr>
          <w:bCs/>
          <w:sz w:val="22"/>
          <w:szCs w:val="22"/>
          <w:lang w:val="pt-BR"/>
        </w:rPr>
        <w:t>203.000,00</w:t>
      </w:r>
      <w:r w:rsidR="005479DA" w:rsidRPr="003959A2">
        <w:rPr>
          <w:bCs/>
          <w:sz w:val="22"/>
          <w:szCs w:val="22"/>
          <w:lang w:val="pt-BR"/>
        </w:rPr>
        <w:t xml:space="preserve"> (duzentos mil e três reais</w:t>
      </w:r>
      <w:r w:rsidR="00B41249" w:rsidRPr="003959A2">
        <w:rPr>
          <w:bCs/>
          <w:sz w:val="22"/>
          <w:szCs w:val="22"/>
          <w:lang w:val="pt-BR"/>
        </w:rPr>
        <w:t>)</w:t>
      </w:r>
      <w:r w:rsidRPr="003959A2">
        <w:rPr>
          <w:bCs/>
          <w:sz w:val="22"/>
          <w:szCs w:val="22"/>
          <w:lang w:val="pt-BR"/>
        </w:rPr>
        <w:t xml:space="preserve">, conforme custos unitários apostos na tabela </w:t>
      </w:r>
      <w:r w:rsidR="006B489B" w:rsidRPr="003959A2">
        <w:rPr>
          <w:bCs/>
          <w:sz w:val="22"/>
          <w:szCs w:val="22"/>
          <w:lang w:val="pt-BR"/>
        </w:rPr>
        <w:t xml:space="preserve">em </w:t>
      </w:r>
      <w:r w:rsidR="006F6D62" w:rsidRPr="003959A2">
        <w:rPr>
          <w:bCs/>
          <w:sz w:val="22"/>
          <w:szCs w:val="22"/>
          <w:lang w:val="pt-BR"/>
        </w:rPr>
        <w:t>anexo</w:t>
      </w:r>
      <w:r w:rsidRPr="003959A2">
        <w:rPr>
          <w:bCs/>
          <w:sz w:val="22"/>
          <w:szCs w:val="22"/>
          <w:lang w:val="pt-BR"/>
        </w:rPr>
        <w:t xml:space="preserve">. </w:t>
      </w:r>
    </w:p>
    <w:p w14:paraId="7BBCF9CD" w14:textId="71122AC8" w:rsidR="00844D73" w:rsidRPr="003959A2" w:rsidRDefault="001A27B9" w:rsidP="00CD026E">
      <w:pPr>
        <w:pStyle w:val="PargrafodaLista"/>
        <w:numPr>
          <w:ilvl w:val="0"/>
          <w:numId w:val="18"/>
        </w:numPr>
        <w:tabs>
          <w:tab w:val="left" w:pos="0"/>
          <w:tab w:val="left" w:pos="142"/>
        </w:tabs>
        <w:spacing w:line="360" w:lineRule="auto"/>
        <w:ind w:left="0" w:firstLine="0"/>
        <w:contextualSpacing w:val="0"/>
        <w:jc w:val="both"/>
        <w:rPr>
          <w:rFonts w:eastAsia="Calibri"/>
          <w:b/>
          <w:sz w:val="22"/>
          <w:szCs w:val="22"/>
        </w:rPr>
      </w:pPr>
      <w:r w:rsidRPr="003959A2">
        <w:rPr>
          <w:b/>
          <w:sz w:val="22"/>
          <w:szCs w:val="22"/>
        </w:rPr>
        <w:t xml:space="preserve">ADEQUAÇÃO ORÇAMENTÁRIA </w:t>
      </w:r>
    </w:p>
    <w:p w14:paraId="03AA3355" w14:textId="77777777" w:rsidR="00604F3C" w:rsidRPr="003959A2" w:rsidRDefault="0063478B" w:rsidP="00CD026E">
      <w:pPr>
        <w:pStyle w:val="PargrafodaLista"/>
        <w:numPr>
          <w:ilvl w:val="1"/>
          <w:numId w:val="18"/>
        </w:numPr>
        <w:tabs>
          <w:tab w:val="left" w:pos="0"/>
          <w:tab w:val="left" w:pos="142"/>
        </w:tabs>
        <w:spacing w:line="360" w:lineRule="auto"/>
        <w:ind w:left="0" w:firstLine="0"/>
        <w:contextualSpacing w:val="0"/>
        <w:jc w:val="both"/>
        <w:rPr>
          <w:rFonts w:eastAsia="Calibri"/>
          <w:b/>
          <w:sz w:val="22"/>
          <w:szCs w:val="22"/>
        </w:rPr>
      </w:pPr>
      <w:r w:rsidRPr="003959A2">
        <w:rPr>
          <w:rFonts w:eastAsia="Calibri"/>
          <w:sz w:val="22"/>
          <w:szCs w:val="22"/>
        </w:rPr>
        <w:t>D</w:t>
      </w:r>
      <w:r w:rsidR="001A27B9" w:rsidRPr="003959A2">
        <w:rPr>
          <w:rFonts w:eastAsia="Calibri"/>
          <w:sz w:val="22"/>
          <w:szCs w:val="22"/>
        </w:rPr>
        <w:t>espesas decorrentes da presente contratação correrão à conta de recursos específicos consignados no Orçamento Geral do Município.</w:t>
      </w:r>
    </w:p>
    <w:p w14:paraId="6146F4FB" w14:textId="4E7F4952" w:rsidR="001A27B9" w:rsidRPr="003959A2" w:rsidRDefault="001A27B9" w:rsidP="00CD026E">
      <w:pPr>
        <w:pStyle w:val="PargrafodaLista"/>
        <w:numPr>
          <w:ilvl w:val="2"/>
          <w:numId w:val="18"/>
        </w:numPr>
        <w:tabs>
          <w:tab w:val="left" w:pos="0"/>
          <w:tab w:val="left" w:pos="142"/>
        </w:tabs>
        <w:spacing w:line="360" w:lineRule="auto"/>
        <w:ind w:left="0" w:firstLine="0"/>
        <w:contextualSpacing w:val="0"/>
        <w:jc w:val="both"/>
        <w:rPr>
          <w:rFonts w:eastAsia="Calibri"/>
          <w:b/>
          <w:sz w:val="22"/>
          <w:szCs w:val="22"/>
        </w:rPr>
      </w:pPr>
      <w:r w:rsidRPr="003959A2">
        <w:rPr>
          <w:rFonts w:eastAsia="Calibri"/>
          <w:sz w:val="22"/>
          <w:szCs w:val="22"/>
        </w:rPr>
        <w:t>A contratação será atendida pela seguinte dotação:</w:t>
      </w:r>
    </w:p>
    <w:p w14:paraId="0661E40C" w14:textId="77777777" w:rsidR="00604F3C" w:rsidRPr="003959A2" w:rsidRDefault="00604F3C" w:rsidP="00CD026E">
      <w:pPr>
        <w:tabs>
          <w:tab w:val="left" w:pos="0"/>
        </w:tabs>
        <w:spacing w:line="360" w:lineRule="auto"/>
        <w:jc w:val="both"/>
        <w:rPr>
          <w:color w:val="000000" w:themeColor="text1"/>
          <w:sz w:val="22"/>
          <w:szCs w:val="22"/>
        </w:rPr>
      </w:pPr>
      <w:bookmarkStart w:id="3" w:name="_Hlk170822862"/>
      <w:r w:rsidRPr="003959A2">
        <w:rPr>
          <w:color w:val="000000" w:themeColor="text1"/>
          <w:sz w:val="22"/>
          <w:szCs w:val="22"/>
        </w:rPr>
        <w:t>Órgão: 02 PODER EXECUTIVO</w:t>
      </w:r>
    </w:p>
    <w:p w14:paraId="74765B2D" w14:textId="5ED4EDD2" w:rsidR="00604F3C" w:rsidRPr="003959A2" w:rsidRDefault="00604F3C" w:rsidP="00CD026E">
      <w:pPr>
        <w:tabs>
          <w:tab w:val="left" w:pos="0"/>
        </w:tabs>
        <w:spacing w:line="360" w:lineRule="auto"/>
        <w:jc w:val="both"/>
        <w:rPr>
          <w:color w:val="000000" w:themeColor="text1"/>
          <w:sz w:val="22"/>
          <w:szCs w:val="22"/>
        </w:rPr>
      </w:pPr>
      <w:r w:rsidRPr="003959A2">
        <w:rPr>
          <w:color w:val="000000" w:themeColor="text1"/>
          <w:sz w:val="22"/>
          <w:szCs w:val="22"/>
        </w:rPr>
        <w:t>Unidade: 02.</w:t>
      </w:r>
      <w:r w:rsidR="00A31320" w:rsidRPr="003959A2">
        <w:rPr>
          <w:color w:val="000000" w:themeColor="text1"/>
          <w:sz w:val="22"/>
          <w:szCs w:val="22"/>
        </w:rPr>
        <w:t>12</w:t>
      </w:r>
      <w:r w:rsidRPr="003959A2">
        <w:rPr>
          <w:color w:val="000000" w:themeColor="text1"/>
          <w:sz w:val="22"/>
          <w:szCs w:val="22"/>
        </w:rPr>
        <w:t xml:space="preserve"> </w:t>
      </w:r>
      <w:r w:rsidR="00A31320" w:rsidRPr="003959A2">
        <w:rPr>
          <w:color w:val="000000" w:themeColor="text1"/>
          <w:sz w:val="22"/>
          <w:szCs w:val="22"/>
        </w:rPr>
        <w:t>SECRETARIA DO DESENVOLVIMENTO AGRÁRIO E MEIO AMBIENTE</w:t>
      </w:r>
    </w:p>
    <w:p w14:paraId="7B94BDBD" w14:textId="3E0562CE" w:rsidR="00604F3C" w:rsidRPr="003959A2" w:rsidRDefault="00604F3C" w:rsidP="00CD026E">
      <w:pPr>
        <w:tabs>
          <w:tab w:val="left" w:pos="0"/>
        </w:tabs>
        <w:spacing w:line="360" w:lineRule="auto"/>
        <w:jc w:val="both"/>
        <w:rPr>
          <w:color w:val="000000" w:themeColor="text1"/>
          <w:sz w:val="22"/>
          <w:szCs w:val="22"/>
        </w:rPr>
      </w:pPr>
      <w:r w:rsidRPr="003959A2">
        <w:rPr>
          <w:color w:val="000000" w:themeColor="text1"/>
          <w:sz w:val="22"/>
          <w:szCs w:val="22"/>
        </w:rPr>
        <w:t xml:space="preserve">Subunidade: </w:t>
      </w:r>
      <w:r w:rsidR="00A31320" w:rsidRPr="003959A2">
        <w:rPr>
          <w:color w:val="000000" w:themeColor="text1"/>
          <w:sz w:val="22"/>
          <w:szCs w:val="22"/>
        </w:rPr>
        <w:t>02.12.01 COORD. SEC. DESENV. AGRARIO E M. AMBIENT</w:t>
      </w:r>
    </w:p>
    <w:p w14:paraId="490BA84D" w14:textId="77777777" w:rsidR="00A31320" w:rsidRPr="003959A2" w:rsidRDefault="00604F3C" w:rsidP="00CD026E">
      <w:pPr>
        <w:tabs>
          <w:tab w:val="left" w:pos="0"/>
        </w:tabs>
        <w:spacing w:line="360" w:lineRule="auto"/>
        <w:jc w:val="both"/>
        <w:rPr>
          <w:b/>
          <w:bCs/>
          <w:color w:val="000000" w:themeColor="text1"/>
          <w:sz w:val="22"/>
          <w:szCs w:val="22"/>
        </w:rPr>
      </w:pPr>
      <w:r w:rsidRPr="003959A2">
        <w:rPr>
          <w:color w:val="000000" w:themeColor="text1"/>
          <w:sz w:val="22"/>
          <w:szCs w:val="22"/>
        </w:rPr>
        <w:t xml:space="preserve">Funcional Programática: </w:t>
      </w:r>
      <w:r w:rsidR="00A31320" w:rsidRPr="003959A2">
        <w:rPr>
          <w:bCs/>
          <w:color w:val="000000" w:themeColor="text1"/>
          <w:sz w:val="22"/>
          <w:szCs w:val="22"/>
        </w:rPr>
        <w:t xml:space="preserve">04.122.0003.3029 Equipamentos p/a </w:t>
      </w:r>
      <w:proofErr w:type="spellStart"/>
      <w:r w:rsidR="00A31320" w:rsidRPr="003959A2">
        <w:rPr>
          <w:bCs/>
          <w:color w:val="000000" w:themeColor="text1"/>
          <w:sz w:val="22"/>
          <w:szCs w:val="22"/>
        </w:rPr>
        <w:t>Sec.</w:t>
      </w:r>
      <w:proofErr w:type="gramStart"/>
      <w:r w:rsidR="00A31320" w:rsidRPr="003959A2">
        <w:rPr>
          <w:bCs/>
          <w:color w:val="000000" w:themeColor="text1"/>
          <w:sz w:val="22"/>
          <w:szCs w:val="22"/>
        </w:rPr>
        <w:t>Agric.</w:t>
      </w:r>
      <w:proofErr w:type="gramEnd"/>
      <w:r w:rsidR="00A31320" w:rsidRPr="003959A2">
        <w:rPr>
          <w:bCs/>
          <w:color w:val="000000" w:themeColor="text1"/>
          <w:sz w:val="22"/>
          <w:szCs w:val="22"/>
        </w:rPr>
        <w:t>e</w:t>
      </w:r>
      <w:proofErr w:type="spellEnd"/>
      <w:r w:rsidR="00A31320" w:rsidRPr="003959A2">
        <w:rPr>
          <w:bCs/>
          <w:color w:val="000000" w:themeColor="text1"/>
          <w:sz w:val="22"/>
          <w:szCs w:val="22"/>
        </w:rPr>
        <w:t xml:space="preserve"> M. Ambiente</w:t>
      </w:r>
    </w:p>
    <w:p w14:paraId="7294C2B9" w14:textId="0D4FAEB8" w:rsidR="00604F3C" w:rsidRPr="003959A2" w:rsidRDefault="00604F3C" w:rsidP="00CD026E">
      <w:pPr>
        <w:tabs>
          <w:tab w:val="left" w:pos="0"/>
        </w:tabs>
        <w:spacing w:line="360" w:lineRule="auto"/>
        <w:jc w:val="both"/>
        <w:rPr>
          <w:color w:val="000000" w:themeColor="text1"/>
          <w:sz w:val="22"/>
          <w:szCs w:val="22"/>
        </w:rPr>
      </w:pPr>
      <w:r w:rsidRPr="003959A2">
        <w:rPr>
          <w:color w:val="000000" w:themeColor="text1"/>
          <w:sz w:val="22"/>
          <w:szCs w:val="22"/>
        </w:rPr>
        <w:t xml:space="preserve">Elemento da Despesa: </w:t>
      </w:r>
      <w:r w:rsidR="00A31320" w:rsidRPr="003959A2">
        <w:rPr>
          <w:color w:val="000000" w:themeColor="text1"/>
          <w:sz w:val="22"/>
          <w:szCs w:val="22"/>
        </w:rPr>
        <w:t xml:space="preserve">4.4.90.52.00 </w:t>
      </w:r>
      <w:r w:rsidR="009D0D53" w:rsidRPr="003959A2">
        <w:rPr>
          <w:color w:val="000000" w:themeColor="text1"/>
          <w:sz w:val="22"/>
          <w:szCs w:val="22"/>
        </w:rPr>
        <w:t>Equipamento e Material Permanente</w:t>
      </w:r>
    </w:p>
    <w:p w14:paraId="4FFF2C71" w14:textId="77777777" w:rsidR="00604F3C" w:rsidRPr="003959A2" w:rsidRDefault="00604F3C" w:rsidP="00CD026E">
      <w:pPr>
        <w:tabs>
          <w:tab w:val="left" w:pos="0"/>
        </w:tabs>
        <w:spacing w:line="360" w:lineRule="auto"/>
        <w:jc w:val="both"/>
        <w:rPr>
          <w:iCs/>
          <w:color w:val="000000" w:themeColor="text1"/>
          <w:sz w:val="22"/>
          <w:szCs w:val="22"/>
        </w:rPr>
      </w:pPr>
      <w:r w:rsidRPr="003959A2">
        <w:rPr>
          <w:color w:val="000000" w:themeColor="text1"/>
          <w:sz w:val="22"/>
          <w:szCs w:val="22"/>
        </w:rPr>
        <w:t xml:space="preserve">Fonte de Recurso: </w:t>
      </w:r>
      <w:r w:rsidRPr="003959A2">
        <w:rPr>
          <w:iCs/>
          <w:color w:val="000000" w:themeColor="text1"/>
          <w:sz w:val="22"/>
          <w:szCs w:val="22"/>
        </w:rPr>
        <w:t xml:space="preserve">1.500.000.0000 Recursos não vinculados de Impostos </w:t>
      </w:r>
    </w:p>
    <w:bookmarkEnd w:id="3"/>
    <w:p w14:paraId="2483E753" w14:textId="643E40E3" w:rsidR="005B4A7B" w:rsidRPr="003959A2" w:rsidRDefault="001A27B9" w:rsidP="00CD026E">
      <w:pPr>
        <w:pStyle w:val="PargrafodaLista"/>
        <w:numPr>
          <w:ilvl w:val="1"/>
          <w:numId w:val="18"/>
        </w:numPr>
        <w:tabs>
          <w:tab w:val="left" w:pos="0"/>
          <w:tab w:val="left" w:pos="142"/>
        </w:tabs>
        <w:spacing w:line="360" w:lineRule="auto"/>
        <w:ind w:left="0" w:firstLine="0"/>
        <w:contextualSpacing w:val="0"/>
        <w:jc w:val="both"/>
        <w:rPr>
          <w:rFonts w:eastAsia="Calibri"/>
          <w:sz w:val="22"/>
          <w:szCs w:val="22"/>
        </w:rPr>
      </w:pPr>
      <w:r w:rsidRPr="003959A2">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3959A2">
        <w:rPr>
          <w:rFonts w:eastAsia="Calibri"/>
          <w:sz w:val="22"/>
          <w:szCs w:val="22"/>
        </w:rPr>
        <w:t xml:space="preserve">         </w:t>
      </w:r>
    </w:p>
    <w:sectPr w:rsidR="005B4A7B" w:rsidRPr="003959A2" w:rsidSect="00A62E82">
      <w:headerReference w:type="default" r:id="rId10"/>
      <w:footerReference w:type="default" r:id="rId11"/>
      <w:pgSz w:w="11907" w:h="16840" w:code="9"/>
      <w:pgMar w:top="1860" w:right="1134" w:bottom="709" w:left="1134" w:header="72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79C57" w14:textId="77777777" w:rsidR="0077465B" w:rsidRDefault="0077465B">
      <w:r>
        <w:separator/>
      </w:r>
    </w:p>
  </w:endnote>
  <w:endnote w:type="continuationSeparator" w:id="0">
    <w:p w14:paraId="377FD4EA" w14:textId="77777777" w:rsidR="0077465B" w:rsidRDefault="0077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583B16" w14:textId="4D385BA2" w:rsidR="00143DF0" w:rsidRDefault="00D76C01" w:rsidP="00DA307E">
    <w:pPr>
      <w:tabs>
        <w:tab w:val="center" w:pos="4252"/>
        <w:tab w:val="right" w:pos="8504"/>
      </w:tabs>
    </w:pPr>
    <w:r>
      <w:rPr>
        <w:noProof/>
      </w:rPr>
      <w:drawing>
        <wp:inline distT="0" distB="0" distL="0" distR="0" wp14:anchorId="06204580" wp14:editId="1F16E557">
          <wp:extent cx="5759450" cy="659057"/>
          <wp:effectExtent l="0" t="0" r="0" b="825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59057"/>
                  </a:xfrm>
                  <a:prstGeom prst="rect">
                    <a:avLst/>
                  </a:prstGeom>
                  <a:noFill/>
                </pic:spPr>
              </pic:pic>
            </a:graphicData>
          </a:graphic>
        </wp:inline>
      </w:drawing>
    </w:r>
    <w:r w:rsidR="00143DF0" w:rsidRPr="00DA307E">
      <w:rPr>
        <w:noProof/>
      </w:rPr>
      <w:drawing>
        <wp:anchor distT="0" distB="0" distL="114300" distR="114300" simplePos="0" relativeHeight="251656192" behindDoc="0" locked="0" layoutInCell="1" allowOverlap="1" wp14:anchorId="13F6A371" wp14:editId="63BA6462">
          <wp:simplePos x="0" y="0"/>
          <wp:positionH relativeFrom="margin">
            <wp:posOffset>-53340</wp:posOffset>
          </wp:positionH>
          <wp:positionV relativeFrom="margin">
            <wp:posOffset>10083800</wp:posOffset>
          </wp:positionV>
          <wp:extent cx="7614920" cy="552450"/>
          <wp:effectExtent l="0" t="0" r="0"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7033E9" w14:textId="77777777" w:rsidR="0077465B" w:rsidRDefault="0077465B">
      <w:r>
        <w:separator/>
      </w:r>
    </w:p>
  </w:footnote>
  <w:footnote w:type="continuationSeparator" w:id="0">
    <w:p w14:paraId="579B36D8" w14:textId="77777777" w:rsidR="0077465B" w:rsidRDefault="00774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6E7CA" w14:textId="08A50BCD" w:rsidR="00D76C01" w:rsidRDefault="00D76C01">
    <w:pPr>
      <w:pStyle w:val="Cabealho"/>
    </w:pPr>
    <w:r>
      <w:rPr>
        <w:rFonts w:ascii="Monotype Corsiva" w:hAnsi="Monotype Corsiva" w:cs="Monotype Corsiva"/>
        <w:b/>
        <w:bCs/>
        <w:noProof/>
        <w:sz w:val="16"/>
        <w:szCs w:val="16"/>
      </w:rPr>
      <w:drawing>
        <wp:inline distT="0" distB="0" distL="0" distR="0" wp14:anchorId="3EC259CA" wp14:editId="40FB7B91">
          <wp:extent cx="5759450" cy="72255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225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75B29AC"/>
    <w:multiLevelType w:val="hybridMultilevel"/>
    <w:tmpl w:val="8C481E70"/>
    <w:lvl w:ilvl="0" w:tplc="A858CD2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B832A46"/>
    <w:multiLevelType w:val="hybridMultilevel"/>
    <w:tmpl w:val="FD92770E"/>
    <w:lvl w:ilvl="0" w:tplc="9CCA8260">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D5C100D"/>
    <w:multiLevelType w:val="multilevel"/>
    <w:tmpl w:val="58D8D11E"/>
    <w:lvl w:ilvl="0">
      <w:start w:val="1"/>
      <w:numFmt w:val="decimal"/>
      <w:pStyle w:val="Nivel01"/>
      <w:lvlText w:val="%1."/>
      <w:lvlJc w:val="left"/>
      <w:pPr>
        <w:ind w:left="360" w:hanging="360"/>
      </w:pPr>
      <w:rPr>
        <w:rFonts w:hint="default"/>
        <w:b/>
        <w:color w:val="auto"/>
      </w:rPr>
    </w:lvl>
    <w:lvl w:ilvl="1">
      <w:start w:val="1"/>
      <w:numFmt w:val="decimal"/>
      <w:pStyle w:val="Nivel2"/>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DD52FB1"/>
    <w:multiLevelType w:val="multilevel"/>
    <w:tmpl w:val="4900DF32"/>
    <w:lvl w:ilvl="0">
      <w:start w:val="11"/>
      <w:numFmt w:val="decimal"/>
      <w:lvlText w:val="%1"/>
      <w:lvlJc w:val="left"/>
      <w:pPr>
        <w:ind w:left="420" w:hanging="420"/>
      </w:pPr>
      <w:rPr>
        <w:b/>
      </w:rPr>
    </w:lvl>
    <w:lvl w:ilvl="1">
      <w:start w:val="1"/>
      <w:numFmt w:val="decimal"/>
      <w:lvlText w:val="%1.%2"/>
      <w:lvlJc w:val="left"/>
      <w:pPr>
        <w:ind w:left="420" w:hanging="42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9">
    <w:nsid w:val="2ABA51B9"/>
    <w:multiLevelType w:val="multilevel"/>
    <w:tmpl w:val="72A6DD3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2">
    <w:nsid w:val="449E3309"/>
    <w:multiLevelType w:val="hybridMultilevel"/>
    <w:tmpl w:val="268ACBA6"/>
    <w:lvl w:ilvl="0" w:tplc="2B782814">
      <w:start w:val="1"/>
      <w:numFmt w:val="upperRoman"/>
      <w:lvlText w:val="%1."/>
      <w:lvlJc w:val="left"/>
      <w:pPr>
        <w:ind w:left="720" w:hanging="360"/>
      </w:pPr>
      <w:rPr>
        <w:rFonts w:hint="default"/>
        <w:b w:val="0"/>
      </w:rPr>
    </w:lvl>
    <w:lvl w:ilvl="1" w:tplc="17F209F0">
      <w:start w:val="4"/>
      <w:numFmt w:val="bullet"/>
      <w:lvlText w:val="•"/>
      <w:lvlJc w:val="left"/>
      <w:pPr>
        <w:ind w:left="1440" w:hanging="360"/>
      </w:pPr>
      <w:rPr>
        <w:rFonts w:ascii="Times New Roman" w:eastAsia="Times New Roman" w:hAnsi="Times New Roman" w:cs="Times New Roman"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E724418"/>
    <w:multiLevelType w:val="hybridMultilevel"/>
    <w:tmpl w:val="F8E401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7">
    <w:nsid w:val="5418515D"/>
    <w:multiLevelType w:val="multilevel"/>
    <w:tmpl w:val="D5FEFF88"/>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55AE2DFD"/>
    <w:multiLevelType w:val="multilevel"/>
    <w:tmpl w:val="1F2C657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1">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13"/>
  </w:num>
  <w:num w:numId="2">
    <w:abstractNumId w:val="0"/>
  </w:num>
  <w:num w:numId="3">
    <w:abstractNumId w:val="22"/>
  </w:num>
  <w:num w:numId="4">
    <w:abstractNumId w:val="7"/>
  </w:num>
  <w:num w:numId="5">
    <w:abstractNumId w:val="21"/>
  </w:num>
  <w:num w:numId="6">
    <w:abstractNumId w:val="20"/>
  </w:num>
  <w:num w:numId="7">
    <w:abstractNumId w:val="23"/>
  </w:num>
  <w:num w:numId="8">
    <w:abstractNumId w:val="1"/>
  </w:num>
  <w:num w:numId="9">
    <w:abstractNumId w:val="14"/>
  </w:num>
  <w:num w:numId="10">
    <w:abstractNumId w:val="16"/>
  </w:num>
  <w:num w:numId="11">
    <w:abstractNumId w:val="6"/>
  </w:num>
  <w:num w:numId="12">
    <w:abstractNumId w:val="5"/>
  </w:num>
  <w:num w:numId="13">
    <w:abstractNumId w:val="10"/>
  </w:num>
  <w:num w:numId="14">
    <w:abstractNumId w:val="19"/>
  </w:num>
  <w:num w:numId="15">
    <w:abstractNumId w:val="2"/>
  </w:num>
  <w:num w:numId="16">
    <w:abstractNumId w:val="11"/>
  </w:num>
  <w:num w:numId="17">
    <w:abstractNumId w:val="17"/>
  </w:num>
  <w:num w:numId="18">
    <w:abstractNumId w:val="18"/>
  </w:num>
  <w:num w:numId="19">
    <w:abstractNumId w:val="4"/>
  </w:num>
  <w:num w:numId="20">
    <w:abstractNumId w:val="15"/>
  </w:num>
  <w:num w:numId="21">
    <w:abstractNumId w:val="3"/>
  </w:num>
  <w:num w:numId="22">
    <w:abstractNumId w:val="12"/>
  </w:num>
  <w:num w:numId="23">
    <w:abstractNumId w:val="9"/>
  </w:num>
  <w:num w:numId="24">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76C"/>
    <w:rsid w:val="000015B6"/>
    <w:rsid w:val="000025F1"/>
    <w:rsid w:val="0000273A"/>
    <w:rsid w:val="000032A8"/>
    <w:rsid w:val="00005823"/>
    <w:rsid w:val="00007C8C"/>
    <w:rsid w:val="0001130B"/>
    <w:rsid w:val="00011743"/>
    <w:rsid w:val="000135FF"/>
    <w:rsid w:val="000142F6"/>
    <w:rsid w:val="0001551B"/>
    <w:rsid w:val="000165E4"/>
    <w:rsid w:val="00016608"/>
    <w:rsid w:val="0001665D"/>
    <w:rsid w:val="0001668C"/>
    <w:rsid w:val="00016B70"/>
    <w:rsid w:val="000210EC"/>
    <w:rsid w:val="00024B05"/>
    <w:rsid w:val="0002552A"/>
    <w:rsid w:val="0002645C"/>
    <w:rsid w:val="0002653C"/>
    <w:rsid w:val="00027702"/>
    <w:rsid w:val="000300E2"/>
    <w:rsid w:val="00030932"/>
    <w:rsid w:val="00031534"/>
    <w:rsid w:val="00031819"/>
    <w:rsid w:val="00031CBA"/>
    <w:rsid w:val="00031D34"/>
    <w:rsid w:val="00031F96"/>
    <w:rsid w:val="000322A5"/>
    <w:rsid w:val="0003314E"/>
    <w:rsid w:val="00033414"/>
    <w:rsid w:val="00035D26"/>
    <w:rsid w:val="000400A5"/>
    <w:rsid w:val="00041FC4"/>
    <w:rsid w:val="000428F9"/>
    <w:rsid w:val="0004466A"/>
    <w:rsid w:val="00045EB9"/>
    <w:rsid w:val="00047017"/>
    <w:rsid w:val="00050473"/>
    <w:rsid w:val="00050E3C"/>
    <w:rsid w:val="000526E3"/>
    <w:rsid w:val="000574BE"/>
    <w:rsid w:val="0005767C"/>
    <w:rsid w:val="00057994"/>
    <w:rsid w:val="00060613"/>
    <w:rsid w:val="0006111B"/>
    <w:rsid w:val="000612CA"/>
    <w:rsid w:val="00063409"/>
    <w:rsid w:val="00065524"/>
    <w:rsid w:val="00066C58"/>
    <w:rsid w:val="00070118"/>
    <w:rsid w:val="0007066F"/>
    <w:rsid w:val="00072A62"/>
    <w:rsid w:val="00075A7D"/>
    <w:rsid w:val="00077DD4"/>
    <w:rsid w:val="0008623F"/>
    <w:rsid w:val="0009011B"/>
    <w:rsid w:val="00090BA2"/>
    <w:rsid w:val="00090D4D"/>
    <w:rsid w:val="00090DAF"/>
    <w:rsid w:val="000924E0"/>
    <w:rsid w:val="0009505B"/>
    <w:rsid w:val="00096C5C"/>
    <w:rsid w:val="000A21C6"/>
    <w:rsid w:val="000A247F"/>
    <w:rsid w:val="000A3574"/>
    <w:rsid w:val="000B0A8D"/>
    <w:rsid w:val="000B16F7"/>
    <w:rsid w:val="000B3CE6"/>
    <w:rsid w:val="000B41F9"/>
    <w:rsid w:val="000B4A48"/>
    <w:rsid w:val="000B6781"/>
    <w:rsid w:val="000C09B0"/>
    <w:rsid w:val="000C3966"/>
    <w:rsid w:val="000C4232"/>
    <w:rsid w:val="000C45E2"/>
    <w:rsid w:val="000C535D"/>
    <w:rsid w:val="000C55EB"/>
    <w:rsid w:val="000D3B4F"/>
    <w:rsid w:val="000D3DEA"/>
    <w:rsid w:val="000D4C94"/>
    <w:rsid w:val="000E0B44"/>
    <w:rsid w:val="000E4C25"/>
    <w:rsid w:val="000E4EFF"/>
    <w:rsid w:val="000E5F83"/>
    <w:rsid w:val="000E73DE"/>
    <w:rsid w:val="000F19C0"/>
    <w:rsid w:val="000F22C4"/>
    <w:rsid w:val="000F26D4"/>
    <w:rsid w:val="000F2A8D"/>
    <w:rsid w:val="000F2D81"/>
    <w:rsid w:val="000F37CB"/>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5680"/>
    <w:rsid w:val="00115CAF"/>
    <w:rsid w:val="0011619A"/>
    <w:rsid w:val="00116784"/>
    <w:rsid w:val="001171DC"/>
    <w:rsid w:val="001179EB"/>
    <w:rsid w:val="00121049"/>
    <w:rsid w:val="001217CE"/>
    <w:rsid w:val="0012282A"/>
    <w:rsid w:val="00123F73"/>
    <w:rsid w:val="00125541"/>
    <w:rsid w:val="00125D4D"/>
    <w:rsid w:val="00126118"/>
    <w:rsid w:val="001271C7"/>
    <w:rsid w:val="001301EA"/>
    <w:rsid w:val="00130AF6"/>
    <w:rsid w:val="00131CD5"/>
    <w:rsid w:val="001336DD"/>
    <w:rsid w:val="00133949"/>
    <w:rsid w:val="00133954"/>
    <w:rsid w:val="0013423B"/>
    <w:rsid w:val="00134AB7"/>
    <w:rsid w:val="00134AC8"/>
    <w:rsid w:val="0013608F"/>
    <w:rsid w:val="0013789B"/>
    <w:rsid w:val="00140B8E"/>
    <w:rsid w:val="00142C1D"/>
    <w:rsid w:val="00143235"/>
    <w:rsid w:val="00143689"/>
    <w:rsid w:val="00143DF0"/>
    <w:rsid w:val="00145428"/>
    <w:rsid w:val="00145C9E"/>
    <w:rsid w:val="001467D5"/>
    <w:rsid w:val="00147867"/>
    <w:rsid w:val="00150A00"/>
    <w:rsid w:val="00153098"/>
    <w:rsid w:val="001535E9"/>
    <w:rsid w:val="00154A06"/>
    <w:rsid w:val="00156297"/>
    <w:rsid w:val="0016093D"/>
    <w:rsid w:val="0016143B"/>
    <w:rsid w:val="00162F7D"/>
    <w:rsid w:val="001632EC"/>
    <w:rsid w:val="00166896"/>
    <w:rsid w:val="00170998"/>
    <w:rsid w:val="00170B86"/>
    <w:rsid w:val="001711CA"/>
    <w:rsid w:val="00171F07"/>
    <w:rsid w:val="00172B65"/>
    <w:rsid w:val="00172F66"/>
    <w:rsid w:val="001747E5"/>
    <w:rsid w:val="00176385"/>
    <w:rsid w:val="001815C6"/>
    <w:rsid w:val="00181D85"/>
    <w:rsid w:val="001829CC"/>
    <w:rsid w:val="00183014"/>
    <w:rsid w:val="00183B8F"/>
    <w:rsid w:val="0018416A"/>
    <w:rsid w:val="001843A5"/>
    <w:rsid w:val="00185BF4"/>
    <w:rsid w:val="00186144"/>
    <w:rsid w:val="0018649C"/>
    <w:rsid w:val="00190C46"/>
    <w:rsid w:val="001911A2"/>
    <w:rsid w:val="001A047C"/>
    <w:rsid w:val="001A094B"/>
    <w:rsid w:val="001A26AE"/>
    <w:rsid w:val="001A27B9"/>
    <w:rsid w:val="001A394A"/>
    <w:rsid w:val="001A5260"/>
    <w:rsid w:val="001A6CBA"/>
    <w:rsid w:val="001B0F45"/>
    <w:rsid w:val="001B1EBA"/>
    <w:rsid w:val="001B3983"/>
    <w:rsid w:val="001B3A63"/>
    <w:rsid w:val="001B3C92"/>
    <w:rsid w:val="001B4609"/>
    <w:rsid w:val="001B4D63"/>
    <w:rsid w:val="001B66D3"/>
    <w:rsid w:val="001B73D0"/>
    <w:rsid w:val="001B7D82"/>
    <w:rsid w:val="001C1D04"/>
    <w:rsid w:val="001C2B7D"/>
    <w:rsid w:val="001C3198"/>
    <w:rsid w:val="001C71ED"/>
    <w:rsid w:val="001D01CA"/>
    <w:rsid w:val="001D064A"/>
    <w:rsid w:val="001D1A3E"/>
    <w:rsid w:val="001D27AD"/>
    <w:rsid w:val="001D31CD"/>
    <w:rsid w:val="001D3482"/>
    <w:rsid w:val="001D3E97"/>
    <w:rsid w:val="001D424D"/>
    <w:rsid w:val="001D453E"/>
    <w:rsid w:val="001D5BDC"/>
    <w:rsid w:val="001D655E"/>
    <w:rsid w:val="001D7951"/>
    <w:rsid w:val="001E1A72"/>
    <w:rsid w:val="001E4343"/>
    <w:rsid w:val="001E514F"/>
    <w:rsid w:val="001E633E"/>
    <w:rsid w:val="001E6729"/>
    <w:rsid w:val="001E7B32"/>
    <w:rsid w:val="001F6802"/>
    <w:rsid w:val="001F6A10"/>
    <w:rsid w:val="001F6F7F"/>
    <w:rsid w:val="001F79E8"/>
    <w:rsid w:val="002001AC"/>
    <w:rsid w:val="002002F4"/>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20DB"/>
    <w:rsid w:val="002250B8"/>
    <w:rsid w:val="00231785"/>
    <w:rsid w:val="00233C1F"/>
    <w:rsid w:val="00235617"/>
    <w:rsid w:val="00235890"/>
    <w:rsid w:val="0023715B"/>
    <w:rsid w:val="00237D4F"/>
    <w:rsid w:val="00240D77"/>
    <w:rsid w:val="00242A7A"/>
    <w:rsid w:val="0024330A"/>
    <w:rsid w:val="00243742"/>
    <w:rsid w:val="00244DE4"/>
    <w:rsid w:val="00244F6E"/>
    <w:rsid w:val="00245631"/>
    <w:rsid w:val="00247ECF"/>
    <w:rsid w:val="002509E9"/>
    <w:rsid w:val="0025100C"/>
    <w:rsid w:val="0025111A"/>
    <w:rsid w:val="0025166F"/>
    <w:rsid w:val="0025167A"/>
    <w:rsid w:val="00253091"/>
    <w:rsid w:val="0025433A"/>
    <w:rsid w:val="0025440E"/>
    <w:rsid w:val="00256A75"/>
    <w:rsid w:val="002671CD"/>
    <w:rsid w:val="0026765C"/>
    <w:rsid w:val="00267673"/>
    <w:rsid w:val="00270440"/>
    <w:rsid w:val="002718D4"/>
    <w:rsid w:val="00271BD6"/>
    <w:rsid w:val="002720BB"/>
    <w:rsid w:val="00272C7A"/>
    <w:rsid w:val="002747CE"/>
    <w:rsid w:val="00277CFE"/>
    <w:rsid w:val="00277D9C"/>
    <w:rsid w:val="00280847"/>
    <w:rsid w:val="00281607"/>
    <w:rsid w:val="00281D89"/>
    <w:rsid w:val="00281F59"/>
    <w:rsid w:val="002830DA"/>
    <w:rsid w:val="002852F5"/>
    <w:rsid w:val="00285740"/>
    <w:rsid w:val="00287042"/>
    <w:rsid w:val="00291DE8"/>
    <w:rsid w:val="002928B6"/>
    <w:rsid w:val="00295BB2"/>
    <w:rsid w:val="002960BC"/>
    <w:rsid w:val="00297957"/>
    <w:rsid w:val="00297C8D"/>
    <w:rsid w:val="002A14DE"/>
    <w:rsid w:val="002A4527"/>
    <w:rsid w:val="002A61CE"/>
    <w:rsid w:val="002A6621"/>
    <w:rsid w:val="002A6B3D"/>
    <w:rsid w:val="002A77F6"/>
    <w:rsid w:val="002B0260"/>
    <w:rsid w:val="002B0C20"/>
    <w:rsid w:val="002B1409"/>
    <w:rsid w:val="002B1681"/>
    <w:rsid w:val="002B1E53"/>
    <w:rsid w:val="002B2C67"/>
    <w:rsid w:val="002B44B6"/>
    <w:rsid w:val="002B5C89"/>
    <w:rsid w:val="002B668A"/>
    <w:rsid w:val="002C016C"/>
    <w:rsid w:val="002C1BF2"/>
    <w:rsid w:val="002C1C10"/>
    <w:rsid w:val="002C2217"/>
    <w:rsid w:val="002C3D05"/>
    <w:rsid w:val="002C3DB0"/>
    <w:rsid w:val="002C3FCD"/>
    <w:rsid w:val="002C4562"/>
    <w:rsid w:val="002C5628"/>
    <w:rsid w:val="002C5A44"/>
    <w:rsid w:val="002D0D05"/>
    <w:rsid w:val="002D1676"/>
    <w:rsid w:val="002D21EC"/>
    <w:rsid w:val="002D2D84"/>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F048F"/>
    <w:rsid w:val="002F3660"/>
    <w:rsid w:val="002F555F"/>
    <w:rsid w:val="002F68F2"/>
    <w:rsid w:val="00303FE5"/>
    <w:rsid w:val="00304D76"/>
    <w:rsid w:val="00305994"/>
    <w:rsid w:val="00307C02"/>
    <w:rsid w:val="00307DEB"/>
    <w:rsid w:val="00311AEA"/>
    <w:rsid w:val="00314676"/>
    <w:rsid w:val="00314921"/>
    <w:rsid w:val="00314990"/>
    <w:rsid w:val="00314FA6"/>
    <w:rsid w:val="0031548D"/>
    <w:rsid w:val="0031549F"/>
    <w:rsid w:val="00317425"/>
    <w:rsid w:val="003174E6"/>
    <w:rsid w:val="0032103A"/>
    <w:rsid w:val="00321E37"/>
    <w:rsid w:val="00324A97"/>
    <w:rsid w:val="00325431"/>
    <w:rsid w:val="003258B3"/>
    <w:rsid w:val="00326666"/>
    <w:rsid w:val="0032668D"/>
    <w:rsid w:val="0032708B"/>
    <w:rsid w:val="00333DC3"/>
    <w:rsid w:val="00334767"/>
    <w:rsid w:val="00334F16"/>
    <w:rsid w:val="003359EE"/>
    <w:rsid w:val="00335ECC"/>
    <w:rsid w:val="003429AE"/>
    <w:rsid w:val="00343154"/>
    <w:rsid w:val="00344E16"/>
    <w:rsid w:val="003457DA"/>
    <w:rsid w:val="00346652"/>
    <w:rsid w:val="00347DF3"/>
    <w:rsid w:val="003502F3"/>
    <w:rsid w:val="00350D60"/>
    <w:rsid w:val="003521AF"/>
    <w:rsid w:val="00353138"/>
    <w:rsid w:val="003541A6"/>
    <w:rsid w:val="00354469"/>
    <w:rsid w:val="00361381"/>
    <w:rsid w:val="00362688"/>
    <w:rsid w:val="00362C9A"/>
    <w:rsid w:val="003648A3"/>
    <w:rsid w:val="0036580E"/>
    <w:rsid w:val="00375ED5"/>
    <w:rsid w:val="003778AB"/>
    <w:rsid w:val="003779AF"/>
    <w:rsid w:val="003809F4"/>
    <w:rsid w:val="00381149"/>
    <w:rsid w:val="00381B73"/>
    <w:rsid w:val="00382A0E"/>
    <w:rsid w:val="00383AC2"/>
    <w:rsid w:val="00384EDE"/>
    <w:rsid w:val="00384FCC"/>
    <w:rsid w:val="00385164"/>
    <w:rsid w:val="00385B82"/>
    <w:rsid w:val="00385EAE"/>
    <w:rsid w:val="0038644A"/>
    <w:rsid w:val="003924B5"/>
    <w:rsid w:val="00394726"/>
    <w:rsid w:val="00394F85"/>
    <w:rsid w:val="003959A2"/>
    <w:rsid w:val="00397D4D"/>
    <w:rsid w:val="00397EEE"/>
    <w:rsid w:val="003A1226"/>
    <w:rsid w:val="003A12E0"/>
    <w:rsid w:val="003A1987"/>
    <w:rsid w:val="003A2246"/>
    <w:rsid w:val="003A23E1"/>
    <w:rsid w:val="003A26FC"/>
    <w:rsid w:val="003A3A16"/>
    <w:rsid w:val="003A44F8"/>
    <w:rsid w:val="003A46F0"/>
    <w:rsid w:val="003A4A34"/>
    <w:rsid w:val="003A4B07"/>
    <w:rsid w:val="003B0FB0"/>
    <w:rsid w:val="003B4163"/>
    <w:rsid w:val="003B5121"/>
    <w:rsid w:val="003B60F6"/>
    <w:rsid w:val="003B6505"/>
    <w:rsid w:val="003B7E35"/>
    <w:rsid w:val="003B7E5D"/>
    <w:rsid w:val="003C0226"/>
    <w:rsid w:val="003C3895"/>
    <w:rsid w:val="003C3ACB"/>
    <w:rsid w:val="003C3CBA"/>
    <w:rsid w:val="003C437E"/>
    <w:rsid w:val="003C48F5"/>
    <w:rsid w:val="003C4CA0"/>
    <w:rsid w:val="003C6CEC"/>
    <w:rsid w:val="003C6D31"/>
    <w:rsid w:val="003D2051"/>
    <w:rsid w:val="003D49CF"/>
    <w:rsid w:val="003D67F9"/>
    <w:rsid w:val="003E15BB"/>
    <w:rsid w:val="003E421E"/>
    <w:rsid w:val="003E6101"/>
    <w:rsid w:val="003E7D3A"/>
    <w:rsid w:val="003F1718"/>
    <w:rsid w:val="003F27BE"/>
    <w:rsid w:val="003F424A"/>
    <w:rsid w:val="003F4841"/>
    <w:rsid w:val="003F508E"/>
    <w:rsid w:val="00400A0C"/>
    <w:rsid w:val="00400F53"/>
    <w:rsid w:val="00401178"/>
    <w:rsid w:val="004018AC"/>
    <w:rsid w:val="00402EA2"/>
    <w:rsid w:val="0040582F"/>
    <w:rsid w:val="0040668B"/>
    <w:rsid w:val="004071AD"/>
    <w:rsid w:val="004073F6"/>
    <w:rsid w:val="00407583"/>
    <w:rsid w:val="00411CE5"/>
    <w:rsid w:val="00412A1E"/>
    <w:rsid w:val="00412B2D"/>
    <w:rsid w:val="00412C74"/>
    <w:rsid w:val="00413362"/>
    <w:rsid w:val="0041360E"/>
    <w:rsid w:val="00413797"/>
    <w:rsid w:val="00415CEF"/>
    <w:rsid w:val="0041664A"/>
    <w:rsid w:val="004172EB"/>
    <w:rsid w:val="00421C62"/>
    <w:rsid w:val="004229D6"/>
    <w:rsid w:val="004257E5"/>
    <w:rsid w:val="00425ED0"/>
    <w:rsid w:val="00426FAF"/>
    <w:rsid w:val="00427F51"/>
    <w:rsid w:val="00430243"/>
    <w:rsid w:val="004307C3"/>
    <w:rsid w:val="00430834"/>
    <w:rsid w:val="0043102D"/>
    <w:rsid w:val="004311BC"/>
    <w:rsid w:val="0043163A"/>
    <w:rsid w:val="004323CD"/>
    <w:rsid w:val="004364EF"/>
    <w:rsid w:val="00436E7C"/>
    <w:rsid w:val="004435C1"/>
    <w:rsid w:val="00445115"/>
    <w:rsid w:val="00450DB5"/>
    <w:rsid w:val="0045144E"/>
    <w:rsid w:val="00451614"/>
    <w:rsid w:val="00455D11"/>
    <w:rsid w:val="004574A8"/>
    <w:rsid w:val="00461A74"/>
    <w:rsid w:val="00461F61"/>
    <w:rsid w:val="0046387B"/>
    <w:rsid w:val="0046516B"/>
    <w:rsid w:val="0047172C"/>
    <w:rsid w:val="00483C6D"/>
    <w:rsid w:val="00486477"/>
    <w:rsid w:val="004905EC"/>
    <w:rsid w:val="00490955"/>
    <w:rsid w:val="004917C1"/>
    <w:rsid w:val="00494751"/>
    <w:rsid w:val="004949FB"/>
    <w:rsid w:val="00494CA6"/>
    <w:rsid w:val="00495E87"/>
    <w:rsid w:val="0049606D"/>
    <w:rsid w:val="004963B7"/>
    <w:rsid w:val="0049706D"/>
    <w:rsid w:val="004971C6"/>
    <w:rsid w:val="004973E3"/>
    <w:rsid w:val="00497779"/>
    <w:rsid w:val="004A022D"/>
    <w:rsid w:val="004A363F"/>
    <w:rsid w:val="004A4BDB"/>
    <w:rsid w:val="004A7EC8"/>
    <w:rsid w:val="004B26CD"/>
    <w:rsid w:val="004B4DDF"/>
    <w:rsid w:val="004C0411"/>
    <w:rsid w:val="004C13FA"/>
    <w:rsid w:val="004C235A"/>
    <w:rsid w:val="004C2960"/>
    <w:rsid w:val="004C3EF7"/>
    <w:rsid w:val="004C4190"/>
    <w:rsid w:val="004C5724"/>
    <w:rsid w:val="004C7489"/>
    <w:rsid w:val="004D2784"/>
    <w:rsid w:val="004D7720"/>
    <w:rsid w:val="004E1A20"/>
    <w:rsid w:val="004E1D66"/>
    <w:rsid w:val="004E2A41"/>
    <w:rsid w:val="004E41B4"/>
    <w:rsid w:val="004E4D0F"/>
    <w:rsid w:val="004E57A3"/>
    <w:rsid w:val="004E6732"/>
    <w:rsid w:val="004E71E9"/>
    <w:rsid w:val="004F14BA"/>
    <w:rsid w:val="004F1EAD"/>
    <w:rsid w:val="004F27C1"/>
    <w:rsid w:val="004F55DC"/>
    <w:rsid w:val="004F579F"/>
    <w:rsid w:val="004F580A"/>
    <w:rsid w:val="004F75D6"/>
    <w:rsid w:val="00500400"/>
    <w:rsid w:val="00501402"/>
    <w:rsid w:val="005039CC"/>
    <w:rsid w:val="005067A9"/>
    <w:rsid w:val="00510E98"/>
    <w:rsid w:val="00510F4F"/>
    <w:rsid w:val="0051129F"/>
    <w:rsid w:val="00512CF0"/>
    <w:rsid w:val="005132BC"/>
    <w:rsid w:val="00514096"/>
    <w:rsid w:val="005140A6"/>
    <w:rsid w:val="00515032"/>
    <w:rsid w:val="00515BF6"/>
    <w:rsid w:val="00515D3A"/>
    <w:rsid w:val="0051766D"/>
    <w:rsid w:val="005177D3"/>
    <w:rsid w:val="00521EA0"/>
    <w:rsid w:val="00523C48"/>
    <w:rsid w:val="00525B5A"/>
    <w:rsid w:val="005260B8"/>
    <w:rsid w:val="005266A3"/>
    <w:rsid w:val="005271A6"/>
    <w:rsid w:val="005332BD"/>
    <w:rsid w:val="00535227"/>
    <w:rsid w:val="0053535F"/>
    <w:rsid w:val="00536760"/>
    <w:rsid w:val="00536F60"/>
    <w:rsid w:val="00537A73"/>
    <w:rsid w:val="005422BE"/>
    <w:rsid w:val="00545DE9"/>
    <w:rsid w:val="005479DA"/>
    <w:rsid w:val="005508C9"/>
    <w:rsid w:val="00552FFB"/>
    <w:rsid w:val="00553364"/>
    <w:rsid w:val="005538FD"/>
    <w:rsid w:val="00554AF7"/>
    <w:rsid w:val="00554CDD"/>
    <w:rsid w:val="005558D2"/>
    <w:rsid w:val="00556D6F"/>
    <w:rsid w:val="005627AD"/>
    <w:rsid w:val="00563C49"/>
    <w:rsid w:val="005649F8"/>
    <w:rsid w:val="00564B8E"/>
    <w:rsid w:val="005651F4"/>
    <w:rsid w:val="00566BE7"/>
    <w:rsid w:val="00570148"/>
    <w:rsid w:val="00571B74"/>
    <w:rsid w:val="00573619"/>
    <w:rsid w:val="00574A88"/>
    <w:rsid w:val="00575314"/>
    <w:rsid w:val="00575488"/>
    <w:rsid w:val="00576A43"/>
    <w:rsid w:val="00577A6A"/>
    <w:rsid w:val="00577C8A"/>
    <w:rsid w:val="005842C8"/>
    <w:rsid w:val="00584671"/>
    <w:rsid w:val="00585306"/>
    <w:rsid w:val="00586BAC"/>
    <w:rsid w:val="00595815"/>
    <w:rsid w:val="00595F7D"/>
    <w:rsid w:val="005A0EF2"/>
    <w:rsid w:val="005A0F57"/>
    <w:rsid w:val="005A3AF1"/>
    <w:rsid w:val="005A69F5"/>
    <w:rsid w:val="005B20DC"/>
    <w:rsid w:val="005B32F7"/>
    <w:rsid w:val="005B4571"/>
    <w:rsid w:val="005B4A7B"/>
    <w:rsid w:val="005B5FA4"/>
    <w:rsid w:val="005B6253"/>
    <w:rsid w:val="005B7182"/>
    <w:rsid w:val="005B7E20"/>
    <w:rsid w:val="005C0E4F"/>
    <w:rsid w:val="005C14CA"/>
    <w:rsid w:val="005C289B"/>
    <w:rsid w:val="005C2D24"/>
    <w:rsid w:val="005C37B3"/>
    <w:rsid w:val="005C64B5"/>
    <w:rsid w:val="005C6CE9"/>
    <w:rsid w:val="005C72A8"/>
    <w:rsid w:val="005D0316"/>
    <w:rsid w:val="005D0EB3"/>
    <w:rsid w:val="005D11CE"/>
    <w:rsid w:val="005D60A3"/>
    <w:rsid w:val="005D7B4A"/>
    <w:rsid w:val="005E1BC7"/>
    <w:rsid w:val="005E308A"/>
    <w:rsid w:val="005E5B38"/>
    <w:rsid w:val="005E5D61"/>
    <w:rsid w:val="005E6478"/>
    <w:rsid w:val="005E712F"/>
    <w:rsid w:val="005E75A4"/>
    <w:rsid w:val="005E7E82"/>
    <w:rsid w:val="005F03A2"/>
    <w:rsid w:val="005F12E3"/>
    <w:rsid w:val="005F16C8"/>
    <w:rsid w:val="005F1B8E"/>
    <w:rsid w:val="005F1CDD"/>
    <w:rsid w:val="005F221C"/>
    <w:rsid w:val="005F2489"/>
    <w:rsid w:val="005F265B"/>
    <w:rsid w:val="005F2A2F"/>
    <w:rsid w:val="005F46AF"/>
    <w:rsid w:val="005F6A47"/>
    <w:rsid w:val="00600023"/>
    <w:rsid w:val="00600ABC"/>
    <w:rsid w:val="00601169"/>
    <w:rsid w:val="00602AB9"/>
    <w:rsid w:val="00602E69"/>
    <w:rsid w:val="00603075"/>
    <w:rsid w:val="00604F3C"/>
    <w:rsid w:val="00605812"/>
    <w:rsid w:val="00607767"/>
    <w:rsid w:val="00607CEC"/>
    <w:rsid w:val="00610B54"/>
    <w:rsid w:val="006149F2"/>
    <w:rsid w:val="00614F52"/>
    <w:rsid w:val="0061586F"/>
    <w:rsid w:val="006160A7"/>
    <w:rsid w:val="00621E82"/>
    <w:rsid w:val="0062314E"/>
    <w:rsid w:val="00625BA3"/>
    <w:rsid w:val="006263D3"/>
    <w:rsid w:val="00627B31"/>
    <w:rsid w:val="00627F9B"/>
    <w:rsid w:val="0063172B"/>
    <w:rsid w:val="0063478B"/>
    <w:rsid w:val="00637934"/>
    <w:rsid w:val="00643FC1"/>
    <w:rsid w:val="00646159"/>
    <w:rsid w:val="0065091E"/>
    <w:rsid w:val="00653555"/>
    <w:rsid w:val="0065410C"/>
    <w:rsid w:val="00656705"/>
    <w:rsid w:val="00657172"/>
    <w:rsid w:val="006611C0"/>
    <w:rsid w:val="00661F4E"/>
    <w:rsid w:val="00662EE3"/>
    <w:rsid w:val="00663AA8"/>
    <w:rsid w:val="006641C6"/>
    <w:rsid w:val="00671163"/>
    <w:rsid w:val="00672B4B"/>
    <w:rsid w:val="006734B6"/>
    <w:rsid w:val="0067393C"/>
    <w:rsid w:val="00676025"/>
    <w:rsid w:val="00676B66"/>
    <w:rsid w:val="00676E6A"/>
    <w:rsid w:val="00680D4A"/>
    <w:rsid w:val="00681C9A"/>
    <w:rsid w:val="006830A7"/>
    <w:rsid w:val="0068517B"/>
    <w:rsid w:val="00685E0A"/>
    <w:rsid w:val="00687256"/>
    <w:rsid w:val="00687F67"/>
    <w:rsid w:val="00690465"/>
    <w:rsid w:val="00690F91"/>
    <w:rsid w:val="006910EB"/>
    <w:rsid w:val="006916AA"/>
    <w:rsid w:val="00692693"/>
    <w:rsid w:val="0069418F"/>
    <w:rsid w:val="00694F27"/>
    <w:rsid w:val="00695D6B"/>
    <w:rsid w:val="00695DAB"/>
    <w:rsid w:val="0069683A"/>
    <w:rsid w:val="00697121"/>
    <w:rsid w:val="006A1652"/>
    <w:rsid w:val="006A28C9"/>
    <w:rsid w:val="006A60FC"/>
    <w:rsid w:val="006B1571"/>
    <w:rsid w:val="006B2D31"/>
    <w:rsid w:val="006B3F51"/>
    <w:rsid w:val="006B489B"/>
    <w:rsid w:val="006B4DA2"/>
    <w:rsid w:val="006B5073"/>
    <w:rsid w:val="006B540B"/>
    <w:rsid w:val="006B55BC"/>
    <w:rsid w:val="006B66F4"/>
    <w:rsid w:val="006B722F"/>
    <w:rsid w:val="006C0842"/>
    <w:rsid w:val="006C1AE7"/>
    <w:rsid w:val="006C3B7C"/>
    <w:rsid w:val="006C5B6B"/>
    <w:rsid w:val="006C5D08"/>
    <w:rsid w:val="006C64FB"/>
    <w:rsid w:val="006D5671"/>
    <w:rsid w:val="006D60C5"/>
    <w:rsid w:val="006D7BB6"/>
    <w:rsid w:val="006E0661"/>
    <w:rsid w:val="006E268B"/>
    <w:rsid w:val="006E271E"/>
    <w:rsid w:val="006E28A2"/>
    <w:rsid w:val="006E617D"/>
    <w:rsid w:val="006E759C"/>
    <w:rsid w:val="006F0D27"/>
    <w:rsid w:val="006F3DD6"/>
    <w:rsid w:val="006F4EC3"/>
    <w:rsid w:val="006F69B5"/>
    <w:rsid w:val="006F6D62"/>
    <w:rsid w:val="007002F8"/>
    <w:rsid w:val="00701063"/>
    <w:rsid w:val="00701CAF"/>
    <w:rsid w:val="00701E36"/>
    <w:rsid w:val="007068EF"/>
    <w:rsid w:val="007118A0"/>
    <w:rsid w:val="007135C1"/>
    <w:rsid w:val="00713A45"/>
    <w:rsid w:val="007144AE"/>
    <w:rsid w:val="00714EB0"/>
    <w:rsid w:val="00715636"/>
    <w:rsid w:val="00715818"/>
    <w:rsid w:val="00715BD2"/>
    <w:rsid w:val="007161DB"/>
    <w:rsid w:val="0071628A"/>
    <w:rsid w:val="00717B6F"/>
    <w:rsid w:val="007223D6"/>
    <w:rsid w:val="00724344"/>
    <w:rsid w:val="007248F5"/>
    <w:rsid w:val="007259D8"/>
    <w:rsid w:val="00726E33"/>
    <w:rsid w:val="007276E3"/>
    <w:rsid w:val="00732412"/>
    <w:rsid w:val="0073423B"/>
    <w:rsid w:val="007365DA"/>
    <w:rsid w:val="0073668B"/>
    <w:rsid w:val="00736DF0"/>
    <w:rsid w:val="00740BF5"/>
    <w:rsid w:val="00740D25"/>
    <w:rsid w:val="00740E2E"/>
    <w:rsid w:val="00741107"/>
    <w:rsid w:val="007421B5"/>
    <w:rsid w:val="0074285A"/>
    <w:rsid w:val="0074503A"/>
    <w:rsid w:val="00750867"/>
    <w:rsid w:val="00755FE5"/>
    <w:rsid w:val="00756081"/>
    <w:rsid w:val="00760E1F"/>
    <w:rsid w:val="007610FA"/>
    <w:rsid w:val="00761774"/>
    <w:rsid w:val="00766BE8"/>
    <w:rsid w:val="00767342"/>
    <w:rsid w:val="00770098"/>
    <w:rsid w:val="00770EAE"/>
    <w:rsid w:val="00771EE8"/>
    <w:rsid w:val="0077465B"/>
    <w:rsid w:val="00776D95"/>
    <w:rsid w:val="007775D4"/>
    <w:rsid w:val="00781593"/>
    <w:rsid w:val="00781B17"/>
    <w:rsid w:val="00783885"/>
    <w:rsid w:val="00784021"/>
    <w:rsid w:val="007855E9"/>
    <w:rsid w:val="0079051E"/>
    <w:rsid w:val="00791F68"/>
    <w:rsid w:val="0079224F"/>
    <w:rsid w:val="00792D6B"/>
    <w:rsid w:val="00797332"/>
    <w:rsid w:val="007975F9"/>
    <w:rsid w:val="00797765"/>
    <w:rsid w:val="007A1ECE"/>
    <w:rsid w:val="007A24DE"/>
    <w:rsid w:val="007A5699"/>
    <w:rsid w:val="007A5E0C"/>
    <w:rsid w:val="007A6D1D"/>
    <w:rsid w:val="007B5445"/>
    <w:rsid w:val="007B6287"/>
    <w:rsid w:val="007B7C37"/>
    <w:rsid w:val="007C779C"/>
    <w:rsid w:val="007C7FFE"/>
    <w:rsid w:val="007D1751"/>
    <w:rsid w:val="007D43F3"/>
    <w:rsid w:val="007D5B0A"/>
    <w:rsid w:val="007D7EC5"/>
    <w:rsid w:val="007E248B"/>
    <w:rsid w:val="007E2694"/>
    <w:rsid w:val="007E2A3B"/>
    <w:rsid w:val="007E4413"/>
    <w:rsid w:val="007E46FE"/>
    <w:rsid w:val="007E514A"/>
    <w:rsid w:val="007E6B74"/>
    <w:rsid w:val="007F0A56"/>
    <w:rsid w:val="007F0C0C"/>
    <w:rsid w:val="007F0DAF"/>
    <w:rsid w:val="007F4376"/>
    <w:rsid w:val="007F5DC1"/>
    <w:rsid w:val="007F6764"/>
    <w:rsid w:val="0080125A"/>
    <w:rsid w:val="008039D8"/>
    <w:rsid w:val="00806313"/>
    <w:rsid w:val="00807400"/>
    <w:rsid w:val="008116E0"/>
    <w:rsid w:val="00811CBB"/>
    <w:rsid w:val="00813695"/>
    <w:rsid w:val="00814825"/>
    <w:rsid w:val="008168B2"/>
    <w:rsid w:val="00816E69"/>
    <w:rsid w:val="00820808"/>
    <w:rsid w:val="00821244"/>
    <w:rsid w:val="008212C3"/>
    <w:rsid w:val="0082359E"/>
    <w:rsid w:val="00823846"/>
    <w:rsid w:val="00823A72"/>
    <w:rsid w:val="00827B12"/>
    <w:rsid w:val="00832EDA"/>
    <w:rsid w:val="00835508"/>
    <w:rsid w:val="00836422"/>
    <w:rsid w:val="00840608"/>
    <w:rsid w:val="00841499"/>
    <w:rsid w:val="00841873"/>
    <w:rsid w:val="008436D7"/>
    <w:rsid w:val="00844D73"/>
    <w:rsid w:val="00844F44"/>
    <w:rsid w:val="00846CEE"/>
    <w:rsid w:val="00851C6C"/>
    <w:rsid w:val="00852669"/>
    <w:rsid w:val="00856F60"/>
    <w:rsid w:val="0086023E"/>
    <w:rsid w:val="008611F7"/>
    <w:rsid w:val="0086179A"/>
    <w:rsid w:val="008626FD"/>
    <w:rsid w:val="00865346"/>
    <w:rsid w:val="00870DF9"/>
    <w:rsid w:val="008718F0"/>
    <w:rsid w:val="008722EA"/>
    <w:rsid w:val="00872333"/>
    <w:rsid w:val="00875760"/>
    <w:rsid w:val="00875D66"/>
    <w:rsid w:val="00876E59"/>
    <w:rsid w:val="0087753C"/>
    <w:rsid w:val="008848CF"/>
    <w:rsid w:val="00884B96"/>
    <w:rsid w:val="0088505F"/>
    <w:rsid w:val="00886B27"/>
    <w:rsid w:val="00887843"/>
    <w:rsid w:val="00890183"/>
    <w:rsid w:val="0089049D"/>
    <w:rsid w:val="008906CF"/>
    <w:rsid w:val="00891B8A"/>
    <w:rsid w:val="0089362E"/>
    <w:rsid w:val="0089373E"/>
    <w:rsid w:val="008938E4"/>
    <w:rsid w:val="0089561D"/>
    <w:rsid w:val="00896FB5"/>
    <w:rsid w:val="0089778B"/>
    <w:rsid w:val="008A087A"/>
    <w:rsid w:val="008A1449"/>
    <w:rsid w:val="008A2036"/>
    <w:rsid w:val="008A2EA0"/>
    <w:rsid w:val="008A58B5"/>
    <w:rsid w:val="008A6397"/>
    <w:rsid w:val="008A7482"/>
    <w:rsid w:val="008B0F34"/>
    <w:rsid w:val="008B1350"/>
    <w:rsid w:val="008B338D"/>
    <w:rsid w:val="008B3523"/>
    <w:rsid w:val="008B3DD1"/>
    <w:rsid w:val="008B40D3"/>
    <w:rsid w:val="008B69E5"/>
    <w:rsid w:val="008B78F2"/>
    <w:rsid w:val="008B7DC3"/>
    <w:rsid w:val="008C12DB"/>
    <w:rsid w:val="008C1AFF"/>
    <w:rsid w:val="008C7325"/>
    <w:rsid w:val="008C78D7"/>
    <w:rsid w:val="008D0314"/>
    <w:rsid w:val="008D1842"/>
    <w:rsid w:val="008D1C92"/>
    <w:rsid w:val="008D20CC"/>
    <w:rsid w:val="008D4A31"/>
    <w:rsid w:val="008D4A61"/>
    <w:rsid w:val="008E40A8"/>
    <w:rsid w:val="008E4F32"/>
    <w:rsid w:val="008E510D"/>
    <w:rsid w:val="008E58E6"/>
    <w:rsid w:val="008E6DDB"/>
    <w:rsid w:val="008E7322"/>
    <w:rsid w:val="008E7DE9"/>
    <w:rsid w:val="008F05B2"/>
    <w:rsid w:val="008F1047"/>
    <w:rsid w:val="008F227F"/>
    <w:rsid w:val="008F40D2"/>
    <w:rsid w:val="008F4A07"/>
    <w:rsid w:val="008F4B76"/>
    <w:rsid w:val="008F50DA"/>
    <w:rsid w:val="00900004"/>
    <w:rsid w:val="00905984"/>
    <w:rsid w:val="009059BB"/>
    <w:rsid w:val="00905DAA"/>
    <w:rsid w:val="0090776A"/>
    <w:rsid w:val="00912E50"/>
    <w:rsid w:val="00913E50"/>
    <w:rsid w:val="00915C55"/>
    <w:rsid w:val="00915FA5"/>
    <w:rsid w:val="00921BA8"/>
    <w:rsid w:val="00922E47"/>
    <w:rsid w:val="00923213"/>
    <w:rsid w:val="009276CE"/>
    <w:rsid w:val="009303AB"/>
    <w:rsid w:val="00930A71"/>
    <w:rsid w:val="00931282"/>
    <w:rsid w:val="00931D7A"/>
    <w:rsid w:val="00932616"/>
    <w:rsid w:val="00933AF2"/>
    <w:rsid w:val="00934F5E"/>
    <w:rsid w:val="00936D5F"/>
    <w:rsid w:val="00941ADA"/>
    <w:rsid w:val="009422C7"/>
    <w:rsid w:val="00942DC3"/>
    <w:rsid w:val="0094307F"/>
    <w:rsid w:val="00943407"/>
    <w:rsid w:val="00945C78"/>
    <w:rsid w:val="00946A29"/>
    <w:rsid w:val="00946BA6"/>
    <w:rsid w:val="009478F3"/>
    <w:rsid w:val="009500F8"/>
    <w:rsid w:val="009518D9"/>
    <w:rsid w:val="00952084"/>
    <w:rsid w:val="009526FA"/>
    <w:rsid w:val="00953672"/>
    <w:rsid w:val="00955E40"/>
    <w:rsid w:val="0095715C"/>
    <w:rsid w:val="00957380"/>
    <w:rsid w:val="009609D0"/>
    <w:rsid w:val="00960FF2"/>
    <w:rsid w:val="009616D0"/>
    <w:rsid w:val="00962B6F"/>
    <w:rsid w:val="00962ED5"/>
    <w:rsid w:val="00962F76"/>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12A0"/>
    <w:rsid w:val="009821C8"/>
    <w:rsid w:val="0098328C"/>
    <w:rsid w:val="0098579D"/>
    <w:rsid w:val="00985BD5"/>
    <w:rsid w:val="00986238"/>
    <w:rsid w:val="00990985"/>
    <w:rsid w:val="00992DB5"/>
    <w:rsid w:val="00993621"/>
    <w:rsid w:val="009940E2"/>
    <w:rsid w:val="009945D3"/>
    <w:rsid w:val="00995BF2"/>
    <w:rsid w:val="00996A13"/>
    <w:rsid w:val="00996B5F"/>
    <w:rsid w:val="00997073"/>
    <w:rsid w:val="00997734"/>
    <w:rsid w:val="009A1576"/>
    <w:rsid w:val="009A2811"/>
    <w:rsid w:val="009A56CD"/>
    <w:rsid w:val="009A7039"/>
    <w:rsid w:val="009A794F"/>
    <w:rsid w:val="009B00AE"/>
    <w:rsid w:val="009B0CC8"/>
    <w:rsid w:val="009B1378"/>
    <w:rsid w:val="009B210F"/>
    <w:rsid w:val="009B3F1D"/>
    <w:rsid w:val="009B46F3"/>
    <w:rsid w:val="009B4832"/>
    <w:rsid w:val="009B5EA3"/>
    <w:rsid w:val="009C0E9D"/>
    <w:rsid w:val="009C1B5C"/>
    <w:rsid w:val="009C2C14"/>
    <w:rsid w:val="009C3DE4"/>
    <w:rsid w:val="009C5F34"/>
    <w:rsid w:val="009D0243"/>
    <w:rsid w:val="009D0D53"/>
    <w:rsid w:val="009D5428"/>
    <w:rsid w:val="009D656B"/>
    <w:rsid w:val="009D69E3"/>
    <w:rsid w:val="009D7C5E"/>
    <w:rsid w:val="009E1454"/>
    <w:rsid w:val="009E154F"/>
    <w:rsid w:val="009E1CC1"/>
    <w:rsid w:val="009E282F"/>
    <w:rsid w:val="009E4C92"/>
    <w:rsid w:val="009E605A"/>
    <w:rsid w:val="009E6D23"/>
    <w:rsid w:val="009E6F83"/>
    <w:rsid w:val="009F0106"/>
    <w:rsid w:val="009F025E"/>
    <w:rsid w:val="009F0986"/>
    <w:rsid w:val="009F1AEB"/>
    <w:rsid w:val="009F2D68"/>
    <w:rsid w:val="009F46A9"/>
    <w:rsid w:val="009F4DC0"/>
    <w:rsid w:val="009F6008"/>
    <w:rsid w:val="00A00130"/>
    <w:rsid w:val="00A00423"/>
    <w:rsid w:val="00A02E5E"/>
    <w:rsid w:val="00A038E2"/>
    <w:rsid w:val="00A03AFE"/>
    <w:rsid w:val="00A042C8"/>
    <w:rsid w:val="00A05370"/>
    <w:rsid w:val="00A05395"/>
    <w:rsid w:val="00A0570F"/>
    <w:rsid w:val="00A05BC3"/>
    <w:rsid w:val="00A06929"/>
    <w:rsid w:val="00A10F36"/>
    <w:rsid w:val="00A11A07"/>
    <w:rsid w:val="00A13224"/>
    <w:rsid w:val="00A203C5"/>
    <w:rsid w:val="00A20942"/>
    <w:rsid w:val="00A211F5"/>
    <w:rsid w:val="00A21EA0"/>
    <w:rsid w:val="00A23B0E"/>
    <w:rsid w:val="00A26F11"/>
    <w:rsid w:val="00A3125B"/>
    <w:rsid w:val="00A31320"/>
    <w:rsid w:val="00A31919"/>
    <w:rsid w:val="00A35AEA"/>
    <w:rsid w:val="00A37284"/>
    <w:rsid w:val="00A375CF"/>
    <w:rsid w:val="00A435EC"/>
    <w:rsid w:val="00A44453"/>
    <w:rsid w:val="00A44EA1"/>
    <w:rsid w:val="00A46060"/>
    <w:rsid w:val="00A50AE1"/>
    <w:rsid w:val="00A5398B"/>
    <w:rsid w:val="00A53B14"/>
    <w:rsid w:val="00A5420F"/>
    <w:rsid w:val="00A54225"/>
    <w:rsid w:val="00A56A1E"/>
    <w:rsid w:val="00A57D5B"/>
    <w:rsid w:val="00A57EDA"/>
    <w:rsid w:val="00A6002B"/>
    <w:rsid w:val="00A60468"/>
    <w:rsid w:val="00A60525"/>
    <w:rsid w:val="00A61426"/>
    <w:rsid w:val="00A62E82"/>
    <w:rsid w:val="00A62FBB"/>
    <w:rsid w:val="00A63413"/>
    <w:rsid w:val="00A63E2D"/>
    <w:rsid w:val="00A657F1"/>
    <w:rsid w:val="00A65FC2"/>
    <w:rsid w:val="00A670D2"/>
    <w:rsid w:val="00A67C28"/>
    <w:rsid w:val="00A72AF0"/>
    <w:rsid w:val="00A74702"/>
    <w:rsid w:val="00A7491F"/>
    <w:rsid w:val="00A75488"/>
    <w:rsid w:val="00A80DA6"/>
    <w:rsid w:val="00A8112E"/>
    <w:rsid w:val="00A83092"/>
    <w:rsid w:val="00A84E55"/>
    <w:rsid w:val="00A85BC9"/>
    <w:rsid w:val="00A86975"/>
    <w:rsid w:val="00A91C64"/>
    <w:rsid w:val="00A91C87"/>
    <w:rsid w:val="00A91D6F"/>
    <w:rsid w:val="00A9370B"/>
    <w:rsid w:val="00A94C8C"/>
    <w:rsid w:val="00A94CBC"/>
    <w:rsid w:val="00A968DC"/>
    <w:rsid w:val="00A978EC"/>
    <w:rsid w:val="00AA0C2A"/>
    <w:rsid w:val="00AA0E01"/>
    <w:rsid w:val="00AA5A43"/>
    <w:rsid w:val="00AA796F"/>
    <w:rsid w:val="00AA7D7F"/>
    <w:rsid w:val="00AB08AC"/>
    <w:rsid w:val="00AB2036"/>
    <w:rsid w:val="00AB22AF"/>
    <w:rsid w:val="00AB6C0D"/>
    <w:rsid w:val="00AB77C5"/>
    <w:rsid w:val="00AC0229"/>
    <w:rsid w:val="00AC0437"/>
    <w:rsid w:val="00AC19E8"/>
    <w:rsid w:val="00AC3A69"/>
    <w:rsid w:val="00AC43C7"/>
    <w:rsid w:val="00AC5F40"/>
    <w:rsid w:val="00AC6506"/>
    <w:rsid w:val="00AD0753"/>
    <w:rsid w:val="00AD0B55"/>
    <w:rsid w:val="00AD1A52"/>
    <w:rsid w:val="00AD1BE5"/>
    <w:rsid w:val="00AD4533"/>
    <w:rsid w:val="00AD66A0"/>
    <w:rsid w:val="00AD74DC"/>
    <w:rsid w:val="00AE10B4"/>
    <w:rsid w:val="00AE168B"/>
    <w:rsid w:val="00AE1736"/>
    <w:rsid w:val="00AE18B9"/>
    <w:rsid w:val="00AE4B12"/>
    <w:rsid w:val="00AF1C42"/>
    <w:rsid w:val="00AF1FC9"/>
    <w:rsid w:val="00AF5869"/>
    <w:rsid w:val="00B00E67"/>
    <w:rsid w:val="00B02DA0"/>
    <w:rsid w:val="00B054BC"/>
    <w:rsid w:val="00B06957"/>
    <w:rsid w:val="00B07E78"/>
    <w:rsid w:val="00B1024A"/>
    <w:rsid w:val="00B110E8"/>
    <w:rsid w:val="00B125D8"/>
    <w:rsid w:val="00B166FC"/>
    <w:rsid w:val="00B21CCF"/>
    <w:rsid w:val="00B22135"/>
    <w:rsid w:val="00B22E66"/>
    <w:rsid w:val="00B2333C"/>
    <w:rsid w:val="00B23CF9"/>
    <w:rsid w:val="00B23E39"/>
    <w:rsid w:val="00B24007"/>
    <w:rsid w:val="00B25345"/>
    <w:rsid w:val="00B25D31"/>
    <w:rsid w:val="00B2608E"/>
    <w:rsid w:val="00B30486"/>
    <w:rsid w:val="00B30DF1"/>
    <w:rsid w:val="00B30E38"/>
    <w:rsid w:val="00B3382F"/>
    <w:rsid w:val="00B34019"/>
    <w:rsid w:val="00B35DCA"/>
    <w:rsid w:val="00B4053D"/>
    <w:rsid w:val="00B41249"/>
    <w:rsid w:val="00B44863"/>
    <w:rsid w:val="00B45FA0"/>
    <w:rsid w:val="00B46120"/>
    <w:rsid w:val="00B47AA5"/>
    <w:rsid w:val="00B501C0"/>
    <w:rsid w:val="00B50CE1"/>
    <w:rsid w:val="00B514CA"/>
    <w:rsid w:val="00B56744"/>
    <w:rsid w:val="00B57C37"/>
    <w:rsid w:val="00B61A8A"/>
    <w:rsid w:val="00B627D9"/>
    <w:rsid w:val="00B667C1"/>
    <w:rsid w:val="00B66D29"/>
    <w:rsid w:val="00B71262"/>
    <w:rsid w:val="00B715A4"/>
    <w:rsid w:val="00B72BA8"/>
    <w:rsid w:val="00B72F97"/>
    <w:rsid w:val="00B7454F"/>
    <w:rsid w:val="00B74DB0"/>
    <w:rsid w:val="00B75641"/>
    <w:rsid w:val="00B76C92"/>
    <w:rsid w:val="00B76CC9"/>
    <w:rsid w:val="00B80288"/>
    <w:rsid w:val="00B809B4"/>
    <w:rsid w:val="00B80C79"/>
    <w:rsid w:val="00B81102"/>
    <w:rsid w:val="00B81AEE"/>
    <w:rsid w:val="00B81B3D"/>
    <w:rsid w:val="00B8201D"/>
    <w:rsid w:val="00B82BAD"/>
    <w:rsid w:val="00B82E7E"/>
    <w:rsid w:val="00B84C93"/>
    <w:rsid w:val="00B85E37"/>
    <w:rsid w:val="00B91423"/>
    <w:rsid w:val="00B92275"/>
    <w:rsid w:val="00B93058"/>
    <w:rsid w:val="00B95AD2"/>
    <w:rsid w:val="00B95DDE"/>
    <w:rsid w:val="00B972C3"/>
    <w:rsid w:val="00B9741D"/>
    <w:rsid w:val="00BA0A1B"/>
    <w:rsid w:val="00BA1355"/>
    <w:rsid w:val="00BA29C4"/>
    <w:rsid w:val="00BA321C"/>
    <w:rsid w:val="00BA5EAD"/>
    <w:rsid w:val="00BA60B6"/>
    <w:rsid w:val="00BA7744"/>
    <w:rsid w:val="00BA7F57"/>
    <w:rsid w:val="00BB070C"/>
    <w:rsid w:val="00BB1F0C"/>
    <w:rsid w:val="00BB2094"/>
    <w:rsid w:val="00BB36F0"/>
    <w:rsid w:val="00BC09E4"/>
    <w:rsid w:val="00BC112E"/>
    <w:rsid w:val="00BC2DBE"/>
    <w:rsid w:val="00BC63AF"/>
    <w:rsid w:val="00BD1C22"/>
    <w:rsid w:val="00BD35BC"/>
    <w:rsid w:val="00BD385E"/>
    <w:rsid w:val="00BE0230"/>
    <w:rsid w:val="00BE05DE"/>
    <w:rsid w:val="00BE2ABF"/>
    <w:rsid w:val="00BE3898"/>
    <w:rsid w:val="00BE5644"/>
    <w:rsid w:val="00BE5A44"/>
    <w:rsid w:val="00BE6ABC"/>
    <w:rsid w:val="00BE7D2E"/>
    <w:rsid w:val="00BF0470"/>
    <w:rsid w:val="00BF0F4B"/>
    <w:rsid w:val="00BF1BF8"/>
    <w:rsid w:val="00BF1E14"/>
    <w:rsid w:val="00BF35BE"/>
    <w:rsid w:val="00BF3E6F"/>
    <w:rsid w:val="00BF4469"/>
    <w:rsid w:val="00BF54B3"/>
    <w:rsid w:val="00BF70FB"/>
    <w:rsid w:val="00BF79EC"/>
    <w:rsid w:val="00C0079D"/>
    <w:rsid w:val="00C00A6F"/>
    <w:rsid w:val="00C02BD3"/>
    <w:rsid w:val="00C02E84"/>
    <w:rsid w:val="00C033F7"/>
    <w:rsid w:val="00C03CA5"/>
    <w:rsid w:val="00C044B7"/>
    <w:rsid w:val="00C06FE6"/>
    <w:rsid w:val="00C07EF9"/>
    <w:rsid w:val="00C109D0"/>
    <w:rsid w:val="00C10D1A"/>
    <w:rsid w:val="00C13998"/>
    <w:rsid w:val="00C1515C"/>
    <w:rsid w:val="00C15F55"/>
    <w:rsid w:val="00C161D1"/>
    <w:rsid w:val="00C17636"/>
    <w:rsid w:val="00C2095C"/>
    <w:rsid w:val="00C21FFF"/>
    <w:rsid w:val="00C239E5"/>
    <w:rsid w:val="00C247AD"/>
    <w:rsid w:val="00C25FDD"/>
    <w:rsid w:val="00C26479"/>
    <w:rsid w:val="00C2660F"/>
    <w:rsid w:val="00C26F80"/>
    <w:rsid w:val="00C313AE"/>
    <w:rsid w:val="00C338B4"/>
    <w:rsid w:val="00C33E85"/>
    <w:rsid w:val="00C3509A"/>
    <w:rsid w:val="00C35D2C"/>
    <w:rsid w:val="00C371F0"/>
    <w:rsid w:val="00C378E0"/>
    <w:rsid w:val="00C37AAC"/>
    <w:rsid w:val="00C40731"/>
    <w:rsid w:val="00C40E51"/>
    <w:rsid w:val="00C41699"/>
    <w:rsid w:val="00C42468"/>
    <w:rsid w:val="00C42A8A"/>
    <w:rsid w:val="00C42B2B"/>
    <w:rsid w:val="00C449F5"/>
    <w:rsid w:val="00C472DD"/>
    <w:rsid w:val="00C4751E"/>
    <w:rsid w:val="00C52115"/>
    <w:rsid w:val="00C532DF"/>
    <w:rsid w:val="00C539C4"/>
    <w:rsid w:val="00C53D63"/>
    <w:rsid w:val="00C54416"/>
    <w:rsid w:val="00C55A57"/>
    <w:rsid w:val="00C56153"/>
    <w:rsid w:val="00C56709"/>
    <w:rsid w:val="00C56A46"/>
    <w:rsid w:val="00C61E65"/>
    <w:rsid w:val="00C63D60"/>
    <w:rsid w:val="00C63EF1"/>
    <w:rsid w:val="00C63F29"/>
    <w:rsid w:val="00C65E6E"/>
    <w:rsid w:val="00C65F79"/>
    <w:rsid w:val="00C70F58"/>
    <w:rsid w:val="00C721A3"/>
    <w:rsid w:val="00C73179"/>
    <w:rsid w:val="00C73797"/>
    <w:rsid w:val="00C75A5F"/>
    <w:rsid w:val="00C76E37"/>
    <w:rsid w:val="00C82BAF"/>
    <w:rsid w:val="00C901E8"/>
    <w:rsid w:val="00C91878"/>
    <w:rsid w:val="00C931DA"/>
    <w:rsid w:val="00C9372B"/>
    <w:rsid w:val="00C93AC2"/>
    <w:rsid w:val="00C94CFC"/>
    <w:rsid w:val="00CA0300"/>
    <w:rsid w:val="00CA620A"/>
    <w:rsid w:val="00CA6B85"/>
    <w:rsid w:val="00CB06DD"/>
    <w:rsid w:val="00CB0EDD"/>
    <w:rsid w:val="00CB18CD"/>
    <w:rsid w:val="00CB1A89"/>
    <w:rsid w:val="00CB24D2"/>
    <w:rsid w:val="00CB26EC"/>
    <w:rsid w:val="00CB34E0"/>
    <w:rsid w:val="00CB7A95"/>
    <w:rsid w:val="00CC01CF"/>
    <w:rsid w:val="00CC1DDF"/>
    <w:rsid w:val="00CC346D"/>
    <w:rsid w:val="00CC4CE6"/>
    <w:rsid w:val="00CC7AFE"/>
    <w:rsid w:val="00CD00A0"/>
    <w:rsid w:val="00CD01C5"/>
    <w:rsid w:val="00CD026E"/>
    <w:rsid w:val="00CD0F0A"/>
    <w:rsid w:val="00CD5373"/>
    <w:rsid w:val="00CD5E66"/>
    <w:rsid w:val="00CE389C"/>
    <w:rsid w:val="00CE46AD"/>
    <w:rsid w:val="00CE476D"/>
    <w:rsid w:val="00CE6A6F"/>
    <w:rsid w:val="00CE7663"/>
    <w:rsid w:val="00CF0259"/>
    <w:rsid w:val="00CF2155"/>
    <w:rsid w:val="00CF2EB8"/>
    <w:rsid w:val="00CF3387"/>
    <w:rsid w:val="00CF3A87"/>
    <w:rsid w:val="00CF437F"/>
    <w:rsid w:val="00CF513B"/>
    <w:rsid w:val="00CF652C"/>
    <w:rsid w:val="00CF7FE0"/>
    <w:rsid w:val="00D00A65"/>
    <w:rsid w:val="00D01A57"/>
    <w:rsid w:val="00D01DF4"/>
    <w:rsid w:val="00D01F85"/>
    <w:rsid w:val="00D03381"/>
    <w:rsid w:val="00D043F0"/>
    <w:rsid w:val="00D05E4A"/>
    <w:rsid w:val="00D106FE"/>
    <w:rsid w:val="00D10D11"/>
    <w:rsid w:val="00D1127E"/>
    <w:rsid w:val="00D11A0B"/>
    <w:rsid w:val="00D11EDF"/>
    <w:rsid w:val="00D121AC"/>
    <w:rsid w:val="00D13BA1"/>
    <w:rsid w:val="00D17224"/>
    <w:rsid w:val="00D220DE"/>
    <w:rsid w:val="00D2244C"/>
    <w:rsid w:val="00D229A8"/>
    <w:rsid w:val="00D2314E"/>
    <w:rsid w:val="00D24128"/>
    <w:rsid w:val="00D24CDF"/>
    <w:rsid w:val="00D25616"/>
    <w:rsid w:val="00D25A68"/>
    <w:rsid w:val="00D25FCB"/>
    <w:rsid w:val="00D264C4"/>
    <w:rsid w:val="00D2667E"/>
    <w:rsid w:val="00D26CBA"/>
    <w:rsid w:val="00D33C08"/>
    <w:rsid w:val="00D34D5C"/>
    <w:rsid w:val="00D34FFC"/>
    <w:rsid w:val="00D35871"/>
    <w:rsid w:val="00D363F5"/>
    <w:rsid w:val="00D3715C"/>
    <w:rsid w:val="00D40149"/>
    <w:rsid w:val="00D42661"/>
    <w:rsid w:val="00D42A89"/>
    <w:rsid w:val="00D432AA"/>
    <w:rsid w:val="00D46FAD"/>
    <w:rsid w:val="00D5009D"/>
    <w:rsid w:val="00D51DAF"/>
    <w:rsid w:val="00D534A5"/>
    <w:rsid w:val="00D53686"/>
    <w:rsid w:val="00D537BF"/>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C01"/>
    <w:rsid w:val="00D76EC8"/>
    <w:rsid w:val="00D81FF6"/>
    <w:rsid w:val="00D84230"/>
    <w:rsid w:val="00D85B3C"/>
    <w:rsid w:val="00D860FC"/>
    <w:rsid w:val="00D8703F"/>
    <w:rsid w:val="00D87DB8"/>
    <w:rsid w:val="00D90DAE"/>
    <w:rsid w:val="00D929B8"/>
    <w:rsid w:val="00D946B1"/>
    <w:rsid w:val="00DA1922"/>
    <w:rsid w:val="00DA19BF"/>
    <w:rsid w:val="00DA2C0C"/>
    <w:rsid w:val="00DA307E"/>
    <w:rsid w:val="00DA4C2E"/>
    <w:rsid w:val="00DA4FB2"/>
    <w:rsid w:val="00DA53D3"/>
    <w:rsid w:val="00DA62FF"/>
    <w:rsid w:val="00DA7D9C"/>
    <w:rsid w:val="00DB13C5"/>
    <w:rsid w:val="00DB1639"/>
    <w:rsid w:val="00DB2095"/>
    <w:rsid w:val="00DB3278"/>
    <w:rsid w:val="00DC0410"/>
    <w:rsid w:val="00DC0ED5"/>
    <w:rsid w:val="00DC1D9E"/>
    <w:rsid w:val="00DC494D"/>
    <w:rsid w:val="00DC4A23"/>
    <w:rsid w:val="00DC4DC1"/>
    <w:rsid w:val="00DC7184"/>
    <w:rsid w:val="00DC7E26"/>
    <w:rsid w:val="00DD0922"/>
    <w:rsid w:val="00DD38C1"/>
    <w:rsid w:val="00DD529D"/>
    <w:rsid w:val="00DD62BC"/>
    <w:rsid w:val="00DD642F"/>
    <w:rsid w:val="00DD6B8B"/>
    <w:rsid w:val="00DE1052"/>
    <w:rsid w:val="00DE5068"/>
    <w:rsid w:val="00DE6975"/>
    <w:rsid w:val="00DE741D"/>
    <w:rsid w:val="00DF0000"/>
    <w:rsid w:val="00DF07E1"/>
    <w:rsid w:val="00DF10AE"/>
    <w:rsid w:val="00DF15A0"/>
    <w:rsid w:val="00DF24DB"/>
    <w:rsid w:val="00DF5090"/>
    <w:rsid w:val="00E0011E"/>
    <w:rsid w:val="00E01741"/>
    <w:rsid w:val="00E018DF"/>
    <w:rsid w:val="00E01DD8"/>
    <w:rsid w:val="00E025E7"/>
    <w:rsid w:val="00E0509F"/>
    <w:rsid w:val="00E111E4"/>
    <w:rsid w:val="00E13812"/>
    <w:rsid w:val="00E1560A"/>
    <w:rsid w:val="00E16204"/>
    <w:rsid w:val="00E164FB"/>
    <w:rsid w:val="00E16B0E"/>
    <w:rsid w:val="00E16B42"/>
    <w:rsid w:val="00E20F35"/>
    <w:rsid w:val="00E21A05"/>
    <w:rsid w:val="00E22035"/>
    <w:rsid w:val="00E24698"/>
    <w:rsid w:val="00E25B6F"/>
    <w:rsid w:val="00E25DD3"/>
    <w:rsid w:val="00E2708F"/>
    <w:rsid w:val="00E2716E"/>
    <w:rsid w:val="00E278BF"/>
    <w:rsid w:val="00E27F67"/>
    <w:rsid w:val="00E30823"/>
    <w:rsid w:val="00E32D47"/>
    <w:rsid w:val="00E33ABF"/>
    <w:rsid w:val="00E352D8"/>
    <w:rsid w:val="00E356A2"/>
    <w:rsid w:val="00E4080A"/>
    <w:rsid w:val="00E448D1"/>
    <w:rsid w:val="00E452BB"/>
    <w:rsid w:val="00E465D2"/>
    <w:rsid w:val="00E46BEB"/>
    <w:rsid w:val="00E46CFF"/>
    <w:rsid w:val="00E51C50"/>
    <w:rsid w:val="00E54B5C"/>
    <w:rsid w:val="00E559A5"/>
    <w:rsid w:val="00E56970"/>
    <w:rsid w:val="00E57296"/>
    <w:rsid w:val="00E5762A"/>
    <w:rsid w:val="00E57D9D"/>
    <w:rsid w:val="00E60D62"/>
    <w:rsid w:val="00E61A50"/>
    <w:rsid w:val="00E64999"/>
    <w:rsid w:val="00E65353"/>
    <w:rsid w:val="00E65DFD"/>
    <w:rsid w:val="00E66265"/>
    <w:rsid w:val="00E66420"/>
    <w:rsid w:val="00E668CC"/>
    <w:rsid w:val="00E66B7F"/>
    <w:rsid w:val="00E679B9"/>
    <w:rsid w:val="00E704C5"/>
    <w:rsid w:val="00E70A30"/>
    <w:rsid w:val="00E74F04"/>
    <w:rsid w:val="00E760EF"/>
    <w:rsid w:val="00E7736C"/>
    <w:rsid w:val="00E807B6"/>
    <w:rsid w:val="00E82F86"/>
    <w:rsid w:val="00E837D7"/>
    <w:rsid w:val="00E839E5"/>
    <w:rsid w:val="00E841F3"/>
    <w:rsid w:val="00E86DFB"/>
    <w:rsid w:val="00E87A3A"/>
    <w:rsid w:val="00E87C9B"/>
    <w:rsid w:val="00E87D4B"/>
    <w:rsid w:val="00E90BB6"/>
    <w:rsid w:val="00E910D7"/>
    <w:rsid w:val="00E914E7"/>
    <w:rsid w:val="00E91F7C"/>
    <w:rsid w:val="00E92105"/>
    <w:rsid w:val="00E93289"/>
    <w:rsid w:val="00E939D9"/>
    <w:rsid w:val="00EA0D4B"/>
    <w:rsid w:val="00EA1836"/>
    <w:rsid w:val="00EA2ACF"/>
    <w:rsid w:val="00EA2CAA"/>
    <w:rsid w:val="00EA2CAF"/>
    <w:rsid w:val="00EA7B3B"/>
    <w:rsid w:val="00EB1AD4"/>
    <w:rsid w:val="00EB1CE0"/>
    <w:rsid w:val="00EB32C8"/>
    <w:rsid w:val="00EB438E"/>
    <w:rsid w:val="00EB51F6"/>
    <w:rsid w:val="00EB578F"/>
    <w:rsid w:val="00EB748C"/>
    <w:rsid w:val="00EB76BD"/>
    <w:rsid w:val="00EC0422"/>
    <w:rsid w:val="00EC20FC"/>
    <w:rsid w:val="00EC3054"/>
    <w:rsid w:val="00EC5B26"/>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E618E"/>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21"/>
    <w:rsid w:val="00F23C93"/>
    <w:rsid w:val="00F258DA"/>
    <w:rsid w:val="00F32143"/>
    <w:rsid w:val="00F33879"/>
    <w:rsid w:val="00F349FB"/>
    <w:rsid w:val="00F35FC0"/>
    <w:rsid w:val="00F36094"/>
    <w:rsid w:val="00F36DBD"/>
    <w:rsid w:val="00F41EAC"/>
    <w:rsid w:val="00F439F9"/>
    <w:rsid w:val="00F44526"/>
    <w:rsid w:val="00F44671"/>
    <w:rsid w:val="00F45E52"/>
    <w:rsid w:val="00F501CE"/>
    <w:rsid w:val="00F51ACC"/>
    <w:rsid w:val="00F52624"/>
    <w:rsid w:val="00F5265C"/>
    <w:rsid w:val="00F53E37"/>
    <w:rsid w:val="00F56B9E"/>
    <w:rsid w:val="00F61118"/>
    <w:rsid w:val="00F61BF0"/>
    <w:rsid w:val="00F636E3"/>
    <w:rsid w:val="00F64B7C"/>
    <w:rsid w:val="00F67E86"/>
    <w:rsid w:val="00F71094"/>
    <w:rsid w:val="00F71885"/>
    <w:rsid w:val="00F77F4F"/>
    <w:rsid w:val="00F77FB5"/>
    <w:rsid w:val="00F81270"/>
    <w:rsid w:val="00F81CAC"/>
    <w:rsid w:val="00F820A3"/>
    <w:rsid w:val="00F835BF"/>
    <w:rsid w:val="00F836BB"/>
    <w:rsid w:val="00F83B39"/>
    <w:rsid w:val="00F851A5"/>
    <w:rsid w:val="00F85FCD"/>
    <w:rsid w:val="00F860CC"/>
    <w:rsid w:val="00F874D3"/>
    <w:rsid w:val="00F920A9"/>
    <w:rsid w:val="00F927A3"/>
    <w:rsid w:val="00F97AEE"/>
    <w:rsid w:val="00FA0EF4"/>
    <w:rsid w:val="00FA14DC"/>
    <w:rsid w:val="00FA1D8B"/>
    <w:rsid w:val="00FA4344"/>
    <w:rsid w:val="00FA576C"/>
    <w:rsid w:val="00FA7472"/>
    <w:rsid w:val="00FA7D85"/>
    <w:rsid w:val="00FA7DFC"/>
    <w:rsid w:val="00FB028A"/>
    <w:rsid w:val="00FB19DC"/>
    <w:rsid w:val="00FB4CEA"/>
    <w:rsid w:val="00FB6790"/>
    <w:rsid w:val="00FB7196"/>
    <w:rsid w:val="00FC03BF"/>
    <w:rsid w:val="00FC1684"/>
    <w:rsid w:val="00FC449F"/>
    <w:rsid w:val="00FC461D"/>
    <w:rsid w:val="00FD10AC"/>
    <w:rsid w:val="00FD224C"/>
    <w:rsid w:val="00FD4084"/>
    <w:rsid w:val="00FD44FD"/>
    <w:rsid w:val="00FD450C"/>
    <w:rsid w:val="00FE192B"/>
    <w:rsid w:val="00FE1D95"/>
    <w:rsid w:val="00FE31EE"/>
    <w:rsid w:val="00FE45F8"/>
    <w:rsid w:val="00FE4DA2"/>
    <w:rsid w:val="00FF1901"/>
    <w:rsid w:val="00FF2E18"/>
    <w:rsid w:val="00FF3B0C"/>
    <w:rsid w:val="00FF4C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8D0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left" w:pos="567"/>
      </w:tabs>
      <w:spacing w:before="24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customStyle="1" w:styleId="UnresolvedMention">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basedOn w:val="Normal"/>
    <w:link w:val="Nivel2Char"/>
    <w:autoRedefine/>
    <w:qFormat/>
    <w:rsid w:val="00D2314E"/>
    <w:pPr>
      <w:numPr>
        <w:ilvl w:val="1"/>
        <w:numId w:val="4"/>
      </w:numPr>
      <w:spacing w:before="120" w:after="120" w:line="276" w:lineRule="auto"/>
      <w:jc w:val="both"/>
    </w:pPr>
    <w:rPr>
      <w:rFonts w:ascii="Arial" w:eastAsia="Arial" w:hAnsi="Arial" w:cs="Arial"/>
      <w:color w:val="000000"/>
      <w:sz w:val="20"/>
      <w:szCs w:val="20"/>
    </w:rPr>
  </w:style>
  <w:style w:type="paragraph" w:customStyle="1" w:styleId="Nivel3">
    <w:name w:val="Nivel 3"/>
    <w:basedOn w:val="Normal"/>
    <w:autoRedefine/>
    <w:qFormat/>
    <w:rsid w:val="00D2314E"/>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qFormat/>
    <w:rsid w:val="00D2314E"/>
    <w:pPr>
      <w:ind w:left="2491" w:hanging="648"/>
    </w:pPr>
    <w:rPr>
      <w:color w:val="auto"/>
    </w:rPr>
  </w:style>
  <w:style w:type="paragraph" w:customStyle="1" w:styleId="Nivel5">
    <w:name w:val="Nivel 5"/>
    <w:basedOn w:val="Nivel4"/>
    <w:autoRedefine/>
    <w:qFormat/>
    <w:rsid w:val="00D2314E"/>
    <w:pPr>
      <w:ind w:left="851" w:firstLine="0"/>
    </w:pPr>
  </w:style>
  <w:style w:type="character" w:customStyle="1" w:styleId="Nivel2Char">
    <w:name w:val="Nivel 2 Char"/>
    <w:basedOn w:val="Fontepargpadro"/>
    <w:link w:val="Nivel2"/>
    <w:locked/>
    <w:rsid w:val="00D2314E"/>
    <w:rPr>
      <w:rFonts w:ascii="Arial" w:eastAsia="Arial" w:hAnsi="Arial" w:cs="Arial"/>
      <w:color w:val="000000"/>
    </w:rPr>
  </w:style>
  <w:style w:type="table" w:customStyle="1" w:styleId="Tabelacomgrade1">
    <w:name w:val="Tabela com grade1"/>
    <w:basedOn w:val="Tabelanormal"/>
    <w:next w:val="Tabelacomgrade"/>
    <w:uiPriority w:val="39"/>
    <w:rsid w:val="0040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left" w:pos="567"/>
      </w:tabs>
      <w:spacing w:before="24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 w:type="character" w:customStyle="1" w:styleId="UnresolvedMention">
    <w:name w:val="Unresolved Mention"/>
    <w:basedOn w:val="Fontepargpadro"/>
    <w:uiPriority w:val="99"/>
    <w:semiHidden/>
    <w:unhideWhenUsed/>
    <w:rsid w:val="00B74DB0"/>
    <w:rPr>
      <w:color w:val="605E5C"/>
      <w:shd w:val="clear" w:color="auto" w:fill="E1DFDD"/>
    </w:rPr>
  </w:style>
  <w:style w:type="table" w:customStyle="1" w:styleId="Tabelacomgrade2">
    <w:name w:val="Tabela com grade2"/>
    <w:basedOn w:val="Tabelanormal"/>
    <w:next w:val="Tabelacomgrade"/>
    <w:uiPriority w:val="39"/>
    <w:rsid w:val="0098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basedOn w:val="Normal"/>
    <w:link w:val="Nivel2Char"/>
    <w:autoRedefine/>
    <w:qFormat/>
    <w:rsid w:val="00D2314E"/>
    <w:pPr>
      <w:numPr>
        <w:ilvl w:val="1"/>
        <w:numId w:val="4"/>
      </w:numPr>
      <w:spacing w:before="120" w:after="120" w:line="276" w:lineRule="auto"/>
      <w:jc w:val="both"/>
    </w:pPr>
    <w:rPr>
      <w:rFonts w:ascii="Arial" w:eastAsia="Arial" w:hAnsi="Arial" w:cs="Arial"/>
      <w:color w:val="000000"/>
      <w:sz w:val="20"/>
      <w:szCs w:val="20"/>
    </w:rPr>
  </w:style>
  <w:style w:type="paragraph" w:customStyle="1" w:styleId="Nivel3">
    <w:name w:val="Nivel 3"/>
    <w:basedOn w:val="Normal"/>
    <w:autoRedefine/>
    <w:qFormat/>
    <w:rsid w:val="00D2314E"/>
    <w:pPr>
      <w:spacing w:before="120" w:after="120" w:line="276" w:lineRule="auto"/>
      <w:ind w:left="284"/>
      <w:jc w:val="both"/>
    </w:pPr>
    <w:rPr>
      <w:rFonts w:ascii="Arial" w:eastAsiaTheme="minorEastAsia" w:hAnsi="Arial" w:cs="Arial"/>
      <w:color w:val="000000"/>
      <w:sz w:val="20"/>
      <w:szCs w:val="20"/>
    </w:rPr>
  </w:style>
  <w:style w:type="paragraph" w:customStyle="1" w:styleId="Nivel4">
    <w:name w:val="Nivel 4"/>
    <w:basedOn w:val="Nivel3"/>
    <w:qFormat/>
    <w:rsid w:val="00D2314E"/>
    <w:pPr>
      <w:ind w:left="2491" w:hanging="648"/>
    </w:pPr>
    <w:rPr>
      <w:color w:val="auto"/>
    </w:rPr>
  </w:style>
  <w:style w:type="paragraph" w:customStyle="1" w:styleId="Nivel5">
    <w:name w:val="Nivel 5"/>
    <w:basedOn w:val="Nivel4"/>
    <w:autoRedefine/>
    <w:qFormat/>
    <w:rsid w:val="00D2314E"/>
    <w:pPr>
      <w:ind w:left="851" w:firstLine="0"/>
    </w:pPr>
  </w:style>
  <w:style w:type="character" w:customStyle="1" w:styleId="Nivel2Char">
    <w:name w:val="Nivel 2 Char"/>
    <w:basedOn w:val="Fontepargpadro"/>
    <w:link w:val="Nivel2"/>
    <w:locked/>
    <w:rsid w:val="00D2314E"/>
    <w:rPr>
      <w:rFonts w:ascii="Arial" w:eastAsia="Arial" w:hAnsi="Arial" w:cs="Arial"/>
      <w:color w:val="000000"/>
    </w:rPr>
  </w:style>
  <w:style w:type="table" w:customStyle="1" w:styleId="Tabelacomgrade1">
    <w:name w:val="Tabela com grade1"/>
    <w:basedOn w:val="Tabelanormal"/>
    <w:next w:val="Tabelacomgrade"/>
    <w:uiPriority w:val="39"/>
    <w:rsid w:val="0040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68840030">
      <w:bodyDiv w:val="1"/>
      <w:marLeft w:val="0"/>
      <w:marRight w:val="0"/>
      <w:marTop w:val="0"/>
      <w:marBottom w:val="0"/>
      <w:divBdr>
        <w:top w:val="none" w:sz="0" w:space="0" w:color="auto"/>
        <w:left w:val="none" w:sz="0" w:space="0" w:color="auto"/>
        <w:bottom w:val="none" w:sz="0" w:space="0" w:color="auto"/>
        <w:right w:val="none" w:sz="0" w:space="0" w:color="auto"/>
      </w:divBdr>
      <w:divsChild>
        <w:div w:id="1030447825">
          <w:marLeft w:val="0"/>
          <w:marRight w:val="0"/>
          <w:marTop w:val="0"/>
          <w:marBottom w:val="0"/>
          <w:divBdr>
            <w:top w:val="none" w:sz="0" w:space="0" w:color="auto"/>
            <w:left w:val="none" w:sz="0" w:space="0" w:color="auto"/>
            <w:bottom w:val="none" w:sz="0" w:space="0" w:color="auto"/>
            <w:right w:val="none" w:sz="0" w:space="0" w:color="auto"/>
          </w:divBdr>
          <w:divsChild>
            <w:div w:id="20999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6988">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521555775">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3507368">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08212133">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1188773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014502634">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505545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930310453">
      <w:bodyDiv w:val="1"/>
      <w:marLeft w:val="0"/>
      <w:marRight w:val="0"/>
      <w:marTop w:val="0"/>
      <w:marBottom w:val="0"/>
      <w:divBdr>
        <w:top w:val="none" w:sz="0" w:space="0" w:color="auto"/>
        <w:left w:val="none" w:sz="0" w:space="0" w:color="auto"/>
        <w:bottom w:val="none" w:sz="0" w:space="0" w:color="auto"/>
        <w:right w:val="none" w:sz="0" w:space="0" w:color="auto"/>
      </w:divBdr>
    </w:div>
    <w:div w:id="2085835568">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ransferegov.br/"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8B1C1-9322-49C6-B303-2F462070F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3803</Words>
  <Characters>20541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24296</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creator>Windows 98</dc:creator>
  <cp:lastModifiedBy>Stefany</cp:lastModifiedBy>
  <cp:revision>2</cp:revision>
  <cp:lastPrinted>2025-01-28T11:56:00Z</cp:lastPrinted>
  <dcterms:created xsi:type="dcterms:W3CDTF">2025-01-29T17:27:00Z</dcterms:created>
  <dcterms:modified xsi:type="dcterms:W3CDTF">2025-01-29T17:27:00Z</dcterms:modified>
</cp:coreProperties>
</file>